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2D44" w:rsidRPr="00E42755" w:rsidRDefault="004B2D44" w:rsidP="00F40C6E">
      <w:pPr>
        <w:widowControl w:val="0"/>
        <w:spacing w:before="100" w:beforeAutospacing="1" w:after="100" w:afterAutospacing="1" w:line="360" w:lineRule="auto"/>
        <w:ind w:right="-164"/>
        <w:jc w:val="both"/>
        <w:rPr>
          <w:rFonts w:ascii="Palatino Linotype" w:eastAsia="Calibri" w:hAnsi="Palatino Linotype" w:cs="Arial"/>
          <w:b/>
          <w:color w:val="000000"/>
        </w:rPr>
      </w:pPr>
      <w:r w:rsidRPr="0007653D">
        <w:rPr>
          <w:rFonts w:ascii="Palatino Linotype" w:hAnsi="Palatino Linotype" w:cs="Arial"/>
          <w:b/>
        </w:rPr>
        <w:t xml:space="preserve">VOTO PARTICULAR QUE FORMULA LA COMISIONADA EVA ABAID YAPUR, EN RELACIÓN CON LA RESOLUCIÓN DICTADA POR EL PLENO DEL INSTITUTO DE TRANSPARENCIA, ACCESO A LA INFORMACIÓN PÚBLICA Y PROTECCIÓN DE DATOS PERSONALES DEL ESTADO DE MÉXICO Y MUNICIPIOS, EN LA </w:t>
      </w:r>
      <w:r w:rsidR="00F40C6E">
        <w:rPr>
          <w:rFonts w:ascii="Palatino Linotype" w:hAnsi="Palatino Linotype" w:cs="Arial"/>
          <w:b/>
        </w:rPr>
        <w:t>PRIMERA</w:t>
      </w:r>
      <w:r>
        <w:rPr>
          <w:rFonts w:ascii="Palatino Linotype" w:hAnsi="Palatino Linotype" w:cs="Arial"/>
          <w:b/>
        </w:rPr>
        <w:t xml:space="preserve"> </w:t>
      </w:r>
      <w:r w:rsidRPr="0007653D">
        <w:rPr>
          <w:rFonts w:ascii="Palatino Linotype" w:hAnsi="Palatino Linotype" w:cs="Arial"/>
          <w:b/>
        </w:rPr>
        <w:t xml:space="preserve">SESIÓN ORDINARIA DE </w:t>
      </w:r>
      <w:r w:rsidR="00F40C6E">
        <w:rPr>
          <w:rFonts w:ascii="Palatino Linotype" w:hAnsi="Palatino Linotype" w:cs="Arial"/>
          <w:b/>
        </w:rPr>
        <w:t>NUEVE DE ENERO DE DOS MIL DIECINUEVE</w:t>
      </w:r>
      <w:r>
        <w:rPr>
          <w:rFonts w:ascii="Palatino Linotype" w:hAnsi="Palatino Linotype" w:cs="Arial"/>
          <w:b/>
        </w:rPr>
        <w:t>, EN LOS</w:t>
      </w:r>
      <w:r w:rsidRPr="0007653D">
        <w:rPr>
          <w:rFonts w:ascii="Palatino Linotype" w:hAnsi="Palatino Linotype" w:cs="Arial"/>
          <w:b/>
        </w:rPr>
        <w:t xml:space="preserve"> RECURSO</w:t>
      </w:r>
      <w:r>
        <w:rPr>
          <w:rFonts w:ascii="Palatino Linotype" w:hAnsi="Palatino Linotype" w:cs="Arial"/>
          <w:b/>
        </w:rPr>
        <w:t>S</w:t>
      </w:r>
      <w:r w:rsidRPr="0007653D">
        <w:rPr>
          <w:rFonts w:ascii="Palatino Linotype" w:hAnsi="Palatino Linotype" w:cs="Arial"/>
          <w:b/>
        </w:rPr>
        <w:t xml:space="preserve"> DE REVISIÓN</w:t>
      </w:r>
      <w:r>
        <w:rPr>
          <w:rFonts w:ascii="Palatino Linotype" w:hAnsi="Palatino Linotype" w:cs="Arial"/>
          <w:b/>
        </w:rPr>
        <w:t xml:space="preserve"> </w:t>
      </w:r>
      <w:r w:rsidR="00F40C6E" w:rsidRPr="00F40C6E">
        <w:rPr>
          <w:rFonts w:ascii="Palatino Linotype" w:eastAsiaTheme="minorEastAsia" w:hAnsi="Palatino Linotype"/>
          <w:b/>
          <w:lang w:val="es-ES_tradnl"/>
        </w:rPr>
        <w:t>04140/INFOEM/IP/RR/2018 Y</w:t>
      </w:r>
      <w:r w:rsidR="00F40C6E">
        <w:rPr>
          <w:rFonts w:ascii="Palatino Linotype" w:eastAsiaTheme="minorEastAsia" w:hAnsi="Palatino Linotype"/>
          <w:b/>
          <w:lang w:val="es-ES_tradnl"/>
        </w:rPr>
        <w:t xml:space="preserve"> </w:t>
      </w:r>
      <w:r w:rsidR="00F40C6E" w:rsidRPr="00F40C6E">
        <w:rPr>
          <w:rFonts w:ascii="Palatino Linotype" w:eastAsiaTheme="minorEastAsia" w:hAnsi="Palatino Linotype"/>
          <w:b/>
          <w:lang w:val="es-ES_tradnl"/>
        </w:rPr>
        <w:t>04141/INFOEM/IP/RR/2018 ACUMULADOS</w:t>
      </w:r>
      <w:r w:rsidR="00F40C6E">
        <w:rPr>
          <w:rFonts w:ascii="Palatino Linotype" w:eastAsiaTheme="minorEastAsia" w:hAnsi="Palatino Linotype"/>
          <w:b/>
          <w:lang w:val="es-ES_tradnl"/>
        </w:rPr>
        <w:t>.</w:t>
      </w:r>
    </w:p>
    <w:p w:rsidR="004B2D44" w:rsidRPr="00E42755" w:rsidRDefault="004B2D44" w:rsidP="004B2D44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  <w:r w:rsidRPr="00E42755">
        <w:rPr>
          <w:rFonts w:ascii="Palatino Linotype" w:hAnsi="Palatino Linotype" w:cs="Arial"/>
        </w:rPr>
        <w:t xml:space="preserve">Con fundamento en lo dispuesto por </w:t>
      </w:r>
      <w:r>
        <w:rPr>
          <w:rFonts w:ascii="Palatino Linotype" w:hAnsi="Palatino Linotype" w:cs="Arial"/>
        </w:rPr>
        <w:t>el</w:t>
      </w:r>
      <w:r w:rsidRPr="00E42755">
        <w:rPr>
          <w:rFonts w:ascii="Palatino Linotype" w:hAnsi="Palatino Linotype" w:cs="Arial"/>
        </w:rPr>
        <w:t xml:space="preserve"> artículo </w:t>
      </w:r>
      <w:r>
        <w:rPr>
          <w:rFonts w:ascii="Palatino Linotype" w:hAnsi="Palatino Linotype" w:cs="Arial"/>
        </w:rPr>
        <w:t>14,</w:t>
      </w:r>
      <w:r w:rsidRPr="00E42755">
        <w:rPr>
          <w:rFonts w:ascii="Palatino Linotype" w:hAnsi="Palatino Linotype" w:cs="Arial"/>
        </w:rPr>
        <w:t xml:space="preserve"> fracciones </w:t>
      </w:r>
      <w:r>
        <w:rPr>
          <w:rFonts w:ascii="Palatino Linotype" w:hAnsi="Palatino Linotype" w:cs="Arial"/>
        </w:rPr>
        <w:t xml:space="preserve">X y XI </w:t>
      </w:r>
      <w:r w:rsidRPr="00E42755">
        <w:rPr>
          <w:rFonts w:ascii="Palatino Linotype" w:hAnsi="Palatino Linotype" w:cs="Arial"/>
        </w:rPr>
        <w:t>del Reglamento Interior del Instituto de Transparencia, Acceso a la Información Pública y Protección de Datos Personales del Estado de México y Municipios, la que suscribe</w:t>
      </w:r>
      <w:r w:rsidRPr="00E42755">
        <w:rPr>
          <w:rFonts w:ascii="Palatino Linotype" w:hAnsi="Palatino Linotype" w:cs="Arial"/>
          <w:b/>
          <w:lang w:val="es-ES_tradnl"/>
        </w:rPr>
        <w:t xml:space="preserve"> </w:t>
      </w:r>
      <w:r w:rsidRPr="00E42755">
        <w:rPr>
          <w:rFonts w:ascii="Palatino Linotype" w:hAnsi="Palatino Linotype" w:cs="Arial"/>
          <w:b/>
        </w:rPr>
        <w:t xml:space="preserve">EVA ABAID YAPUR </w:t>
      </w:r>
      <w:r w:rsidRPr="00E42755">
        <w:rPr>
          <w:rFonts w:ascii="Palatino Linotype" w:hAnsi="Palatino Linotype" w:cs="Arial"/>
        </w:rPr>
        <w:t xml:space="preserve">emite </w:t>
      </w:r>
      <w:r w:rsidRPr="00E42755">
        <w:rPr>
          <w:rFonts w:ascii="Palatino Linotype" w:hAnsi="Palatino Linotype" w:cs="Arial"/>
          <w:b/>
        </w:rPr>
        <w:t xml:space="preserve">VOTO PARTICULAR </w:t>
      </w:r>
      <w:r w:rsidRPr="00E42755">
        <w:rPr>
          <w:rFonts w:ascii="Palatino Linotype" w:hAnsi="Palatino Linotype" w:cs="Arial"/>
        </w:rPr>
        <w:t>respect</w:t>
      </w:r>
      <w:r>
        <w:rPr>
          <w:rFonts w:ascii="Palatino Linotype" w:hAnsi="Palatino Linotype" w:cs="Arial"/>
        </w:rPr>
        <w:t>o de la resolución dictada en los</w:t>
      </w:r>
      <w:r w:rsidRPr="00E42755">
        <w:rPr>
          <w:rFonts w:ascii="Palatino Linotype" w:hAnsi="Palatino Linotype" w:cs="Arial"/>
        </w:rPr>
        <w:t xml:space="preserve"> recurso</w:t>
      </w:r>
      <w:r>
        <w:rPr>
          <w:rFonts w:ascii="Palatino Linotype" w:hAnsi="Palatino Linotype" w:cs="Arial"/>
        </w:rPr>
        <w:t>s</w:t>
      </w:r>
      <w:r w:rsidRPr="00E42755">
        <w:rPr>
          <w:rFonts w:ascii="Palatino Linotype" w:hAnsi="Palatino Linotype" w:cs="Arial"/>
        </w:rPr>
        <w:t xml:space="preserve"> de revisión </w:t>
      </w:r>
      <w:r w:rsidR="00F40C6E" w:rsidRPr="00F40C6E">
        <w:rPr>
          <w:rFonts w:ascii="Palatino Linotype" w:eastAsiaTheme="minorEastAsia" w:hAnsi="Palatino Linotype"/>
          <w:b/>
          <w:lang w:val="es-ES_tradnl"/>
        </w:rPr>
        <w:t>04140/INFOEM/IP/RR/2018</w:t>
      </w:r>
      <w:r w:rsidR="00F40C6E" w:rsidRPr="00F40C6E">
        <w:rPr>
          <w:rFonts w:ascii="Palatino Linotype" w:eastAsiaTheme="minorEastAsia" w:hAnsi="Palatino Linotype"/>
          <w:lang w:val="es-ES_tradnl"/>
        </w:rPr>
        <w:t xml:space="preserve"> y</w:t>
      </w:r>
      <w:r w:rsidR="00F40C6E">
        <w:rPr>
          <w:rFonts w:ascii="Palatino Linotype" w:eastAsiaTheme="minorEastAsia" w:hAnsi="Palatino Linotype"/>
          <w:b/>
          <w:lang w:val="es-ES_tradnl"/>
        </w:rPr>
        <w:t xml:space="preserve"> </w:t>
      </w:r>
      <w:r w:rsidR="00F40C6E" w:rsidRPr="00F40C6E">
        <w:rPr>
          <w:rFonts w:ascii="Palatino Linotype" w:eastAsiaTheme="minorEastAsia" w:hAnsi="Palatino Linotype"/>
          <w:b/>
          <w:lang w:val="es-ES_tradnl"/>
        </w:rPr>
        <w:t xml:space="preserve">04141/INFOEM/IP/RR/2018 </w:t>
      </w:r>
      <w:r>
        <w:rPr>
          <w:rFonts w:ascii="Palatino Linotype" w:eastAsiaTheme="minorEastAsia" w:hAnsi="Palatino Linotype" w:cs="Arial"/>
          <w:bCs/>
          <w:lang w:val="es-ES_tradnl"/>
        </w:rPr>
        <w:t>acumulados</w:t>
      </w:r>
      <w:r w:rsidRPr="00E42755">
        <w:rPr>
          <w:rFonts w:ascii="Palatino Linotype" w:hAnsi="Palatino Linotype" w:cs="Arial"/>
        </w:rPr>
        <w:t xml:space="preserve">, pronunciada por el Pleno de este Instituto ante el proyecto presentado por </w:t>
      </w:r>
      <w:r>
        <w:rPr>
          <w:rFonts w:ascii="Palatino Linotype" w:hAnsi="Palatino Linotype" w:cs="Arial"/>
        </w:rPr>
        <w:t>l</w:t>
      </w:r>
      <w:r w:rsidR="00F40C6E">
        <w:rPr>
          <w:rFonts w:ascii="Palatino Linotype" w:hAnsi="Palatino Linotype" w:cs="Arial"/>
        </w:rPr>
        <w:t>a</w:t>
      </w:r>
      <w:r w:rsidRPr="00E42755">
        <w:rPr>
          <w:rFonts w:ascii="Palatino Linotype" w:hAnsi="Palatino Linotype" w:cs="Arial"/>
        </w:rPr>
        <w:t xml:space="preserve"> Comisionad</w:t>
      </w:r>
      <w:r w:rsidR="00F40C6E">
        <w:rPr>
          <w:rFonts w:ascii="Palatino Linotype" w:hAnsi="Palatino Linotype" w:cs="Arial"/>
        </w:rPr>
        <w:t xml:space="preserve">a Presidenta </w:t>
      </w:r>
      <w:r w:rsidR="00F40C6E">
        <w:rPr>
          <w:rFonts w:ascii="Palatino Linotype" w:hAnsi="Palatino Linotype" w:cs="Arial"/>
          <w:b/>
        </w:rPr>
        <w:t>ZULEMA MARTÍNEZ SÁNCHEZ</w:t>
      </w:r>
      <w:r w:rsidRPr="0007653D">
        <w:rPr>
          <w:rFonts w:ascii="Palatino Linotype" w:hAnsi="Palatino Linotype" w:cs="Arial"/>
        </w:rPr>
        <w:t xml:space="preserve">, </w:t>
      </w:r>
      <w:r>
        <w:rPr>
          <w:rFonts w:ascii="Palatino Linotype" w:hAnsi="Palatino Linotype" w:cs="Arial"/>
        </w:rPr>
        <w:t>que es del tenor siguiente.</w:t>
      </w:r>
    </w:p>
    <w:p w:rsidR="004B2D44" w:rsidRDefault="004B2D44" w:rsidP="004B2D44">
      <w:pPr>
        <w:spacing w:before="100" w:beforeAutospacing="1" w:after="100" w:afterAutospacing="1" w:line="360" w:lineRule="auto"/>
        <w:jc w:val="both"/>
        <w:rPr>
          <w:rFonts w:ascii="Palatino Linotype" w:hAnsi="Palatino Linotype"/>
        </w:rPr>
      </w:pPr>
      <w:r w:rsidRPr="00D93A88">
        <w:rPr>
          <w:rFonts w:ascii="Palatino Linotype" w:hAnsi="Palatino Linotype"/>
        </w:rPr>
        <w:t>Es de destacar,</w:t>
      </w:r>
      <w:r>
        <w:rPr>
          <w:rFonts w:ascii="Palatino Linotype" w:hAnsi="Palatino Linotype"/>
        </w:rPr>
        <w:t xml:space="preserve"> que la suscrita</w:t>
      </w:r>
      <w:r w:rsidRPr="00D93A88">
        <w:rPr>
          <w:rFonts w:ascii="Palatino Linotype" w:hAnsi="Palatino Linotype"/>
        </w:rPr>
        <w:t xml:space="preserve"> compart</w:t>
      </w:r>
      <w:r>
        <w:rPr>
          <w:rFonts w:ascii="Palatino Linotype" w:hAnsi="Palatino Linotype"/>
        </w:rPr>
        <w:t>e esencialmente las causas que dieron origen a los recursos de r</w:t>
      </w:r>
      <w:r w:rsidRPr="00D93A88">
        <w:rPr>
          <w:rFonts w:ascii="Palatino Linotype" w:hAnsi="Palatino Linotype"/>
        </w:rPr>
        <w:t>evis</w:t>
      </w:r>
      <w:r>
        <w:rPr>
          <w:rFonts w:ascii="Palatino Linotype" w:hAnsi="Palatino Linotype"/>
        </w:rPr>
        <w:t>ión; empero, estimo</w:t>
      </w:r>
      <w:r w:rsidRPr="00D93A88">
        <w:rPr>
          <w:rFonts w:ascii="Palatino Linotype" w:hAnsi="Palatino Linotype"/>
        </w:rPr>
        <w:t xml:space="preserve"> necesario precisar algunas consideraciones de hecho y de derecho</w:t>
      </w:r>
      <w:r>
        <w:rPr>
          <w:rFonts w:ascii="Palatino Linotype" w:hAnsi="Palatino Linotype"/>
        </w:rPr>
        <w:t>, tocante a la resolución correspondiente.</w:t>
      </w:r>
    </w:p>
    <w:p w:rsidR="004B2D44" w:rsidRPr="004B2D44" w:rsidRDefault="004B2D44" w:rsidP="00F40C6E">
      <w:pPr>
        <w:spacing w:before="100" w:beforeAutospacing="1" w:after="100" w:afterAutospacing="1" w:line="360" w:lineRule="auto"/>
        <w:jc w:val="both"/>
        <w:rPr>
          <w:rFonts w:ascii="Palatino Linotype" w:eastAsia="Calibri" w:hAnsi="Palatino Linotype" w:cs="Arial"/>
          <w:i/>
        </w:rPr>
      </w:pPr>
      <w:r>
        <w:rPr>
          <w:rFonts w:ascii="Palatino Linotype" w:hAnsi="Palatino Linotype"/>
        </w:rPr>
        <w:t>Al respecto, t</w:t>
      </w:r>
      <w:r w:rsidRPr="00D93A88">
        <w:rPr>
          <w:rFonts w:ascii="Palatino Linotype" w:hAnsi="Palatino Linotype"/>
        </w:rPr>
        <w:t xml:space="preserve">al y como quedó debidamente asentado en la resolución materia del presente voto, </w:t>
      </w:r>
      <w:r w:rsidR="00F40C6E">
        <w:rPr>
          <w:rFonts w:ascii="Palatino Linotype" w:hAnsi="Palatino Linotype"/>
        </w:rPr>
        <w:t>el</w:t>
      </w:r>
      <w:r w:rsidRPr="00D93A88">
        <w:rPr>
          <w:rFonts w:ascii="Palatino Linotype" w:hAnsi="Palatino Linotype"/>
        </w:rPr>
        <w:t xml:space="preserve"> particular </w:t>
      </w:r>
      <w:r>
        <w:rPr>
          <w:rFonts w:ascii="Palatino Linotype" w:hAnsi="Palatino Linotype"/>
        </w:rPr>
        <w:t xml:space="preserve">requirió de la </w:t>
      </w:r>
      <w:r>
        <w:rPr>
          <w:rFonts w:ascii="Palatino Linotype" w:hAnsi="Palatino Linotype"/>
          <w:b/>
        </w:rPr>
        <w:t xml:space="preserve">Universidad Politécnica del Valle de Toluca, </w:t>
      </w:r>
      <w:r>
        <w:rPr>
          <w:rFonts w:ascii="Palatino Linotype" w:hAnsi="Palatino Linotype"/>
        </w:rPr>
        <w:t xml:space="preserve">en lo sucesivo </w:t>
      </w:r>
      <w:r>
        <w:rPr>
          <w:rFonts w:ascii="Palatino Linotype" w:hAnsi="Palatino Linotype"/>
          <w:b/>
        </w:rPr>
        <w:t xml:space="preserve">EL SUJETO OBLIGADO, </w:t>
      </w:r>
      <w:r>
        <w:rPr>
          <w:rFonts w:ascii="Palatino Linotype" w:hAnsi="Palatino Linotype"/>
        </w:rPr>
        <w:t>el histórico de</w:t>
      </w:r>
      <w:r w:rsidRPr="001861A0">
        <w:rPr>
          <w:rFonts w:ascii="Palatino Linotype" w:eastAsia="Calibri" w:hAnsi="Palatino Linotype" w:cs="Arial"/>
        </w:rPr>
        <w:t xml:space="preserve"> </w:t>
      </w:r>
      <w:r w:rsidR="00F40C6E">
        <w:rPr>
          <w:rFonts w:ascii="Palatino Linotype" w:eastAsia="Calibri" w:hAnsi="Palatino Linotype" w:cs="Arial"/>
        </w:rPr>
        <w:t xml:space="preserve">oficios de asignación y/o </w:t>
      </w:r>
      <w:r w:rsidR="00F40C6E">
        <w:rPr>
          <w:rFonts w:ascii="Palatino Linotype" w:eastAsia="Calibri" w:hAnsi="Palatino Linotype" w:cs="Arial"/>
        </w:rPr>
        <w:lastRenderedPageBreak/>
        <w:t xml:space="preserve">participación o bien nombramientos para participar en las sesiones ordinarias y extraordinarias de la Junta Directiva. </w:t>
      </w:r>
    </w:p>
    <w:p w:rsidR="0074576F" w:rsidRDefault="004B2D44" w:rsidP="0074576F">
      <w:pPr>
        <w:spacing w:before="100" w:beforeAutospacing="1" w:after="100" w:afterAutospacing="1" w:line="360" w:lineRule="auto"/>
        <w:ind w:right="49"/>
        <w:jc w:val="both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t xml:space="preserve">De los expedientes electrónicos del </w:t>
      </w:r>
      <w:r w:rsidRPr="00D87598">
        <w:rPr>
          <w:rFonts w:ascii="Palatino Linotype" w:hAnsi="Palatino Linotype" w:cs="Arial"/>
        </w:rPr>
        <w:t>Sistema de Acceso a la Información Mexiquens</w:t>
      </w:r>
      <w:r>
        <w:rPr>
          <w:rFonts w:ascii="Palatino Linotype" w:hAnsi="Palatino Linotype" w:cs="Arial"/>
        </w:rPr>
        <w:t xml:space="preserve">e, </w:t>
      </w:r>
      <w:r w:rsidRPr="00674996">
        <w:rPr>
          <w:rFonts w:ascii="Palatino Linotype" w:hAnsi="Palatino Linotype" w:cs="Arial"/>
          <w:b/>
        </w:rPr>
        <w:t>SAIMEX</w:t>
      </w:r>
      <w:r>
        <w:rPr>
          <w:rFonts w:ascii="Palatino Linotype" w:hAnsi="Palatino Linotype" w:cs="Arial"/>
          <w:b/>
        </w:rPr>
        <w:t xml:space="preserve">, </w:t>
      </w:r>
      <w:r>
        <w:rPr>
          <w:rFonts w:ascii="Palatino Linotype" w:hAnsi="Palatino Linotype" w:cs="Arial"/>
        </w:rPr>
        <w:t xml:space="preserve">se advierte que </w:t>
      </w:r>
      <w:r w:rsidRPr="00B57FE6">
        <w:rPr>
          <w:rFonts w:ascii="Palatino Linotype" w:hAnsi="Palatino Linotype" w:cs="Arial"/>
          <w:b/>
        </w:rPr>
        <w:t>EL SUJETO OBLIGADO</w:t>
      </w:r>
      <w:r w:rsidRPr="00AD7F4F">
        <w:rPr>
          <w:rFonts w:ascii="Palatino Linotype" w:hAnsi="Palatino Linotype" w:cs="Arial"/>
        </w:rPr>
        <w:t xml:space="preserve"> </w:t>
      </w:r>
      <w:r>
        <w:rPr>
          <w:rFonts w:ascii="Palatino Linotype" w:hAnsi="Palatino Linotype" w:cs="Arial"/>
        </w:rPr>
        <w:t xml:space="preserve">en sus respuestas </w:t>
      </w:r>
      <w:r w:rsidR="00F46910">
        <w:rPr>
          <w:rFonts w:ascii="Palatino Linotype" w:hAnsi="Palatino Linotype" w:cs="Arial"/>
        </w:rPr>
        <w:t>informó</w:t>
      </w:r>
      <w:r w:rsidR="0074576F">
        <w:rPr>
          <w:rFonts w:ascii="Palatino Linotype" w:hAnsi="Palatino Linotype" w:cs="Arial"/>
        </w:rPr>
        <w:t xml:space="preserve"> que se cuenta con oficios de asignación o participación de los integrantes de la H. Junta Directiva en las Sesiones Ordinarias y Extraordinarias, de los cuales se hizo entrega de lo que obra en los archivos del periodo </w:t>
      </w:r>
      <w:r w:rsidR="001271B9">
        <w:rPr>
          <w:rFonts w:ascii="Palatino Linotype" w:hAnsi="Palatino Linotype" w:cs="Arial"/>
        </w:rPr>
        <w:t xml:space="preserve">del </w:t>
      </w:r>
      <w:r w:rsidR="0074576F">
        <w:rPr>
          <w:rFonts w:ascii="Palatino Linotype" w:hAnsi="Palatino Linotype" w:cs="Arial"/>
        </w:rPr>
        <w:t>26 de enero de 2011 al 01 de octubre de 2018.</w:t>
      </w:r>
    </w:p>
    <w:p w:rsidR="004B2D44" w:rsidRDefault="004B2D44" w:rsidP="004B2D44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  <w:r>
        <w:rPr>
          <w:rFonts w:ascii="Palatino Linotype" w:hAnsi="Palatino Linotype"/>
          <w:color w:val="000000"/>
          <w:lang w:val="es-MX" w:eastAsia="es-MX"/>
        </w:rPr>
        <w:t xml:space="preserve">Inconforme con las respuestas proporcionadas, </w:t>
      </w:r>
      <w:r w:rsidR="0074576F">
        <w:rPr>
          <w:rFonts w:ascii="Palatino Linotype" w:hAnsi="Palatino Linotype"/>
          <w:b/>
          <w:color w:val="000000"/>
          <w:lang w:val="es-MX" w:eastAsia="es-MX"/>
        </w:rPr>
        <w:t>EL</w:t>
      </w:r>
      <w:r>
        <w:rPr>
          <w:rFonts w:ascii="Palatino Linotype" w:hAnsi="Palatino Linotype"/>
          <w:b/>
          <w:color w:val="000000"/>
          <w:lang w:val="es-MX" w:eastAsia="es-MX"/>
        </w:rPr>
        <w:t xml:space="preserve"> R</w:t>
      </w:r>
      <w:r w:rsidRPr="00833697">
        <w:rPr>
          <w:rFonts w:ascii="Palatino Linotype" w:hAnsi="Palatino Linotype"/>
          <w:b/>
          <w:color w:val="000000"/>
          <w:lang w:val="es-MX" w:eastAsia="es-MX"/>
        </w:rPr>
        <w:t>ECURRENTE</w:t>
      </w:r>
      <w:r>
        <w:rPr>
          <w:rFonts w:ascii="Palatino Linotype" w:hAnsi="Palatino Linotype"/>
          <w:color w:val="000000"/>
          <w:lang w:val="es-MX" w:eastAsia="es-MX"/>
        </w:rPr>
        <w:t xml:space="preserve"> </w:t>
      </w:r>
      <w:r>
        <w:rPr>
          <w:rFonts w:ascii="Palatino Linotype" w:hAnsi="Palatino Linotype" w:cs="Arial"/>
        </w:rPr>
        <w:t>interpuso los recursos de revisión de mérito.</w:t>
      </w:r>
    </w:p>
    <w:p w:rsidR="00FF62AA" w:rsidRDefault="00FF62AA" w:rsidP="00FF62AA">
      <w:pPr>
        <w:spacing w:line="360" w:lineRule="auto"/>
        <w:jc w:val="both"/>
        <w:rPr>
          <w:rFonts w:ascii="Palatino Linotype" w:hAnsi="Palatino Linotype"/>
        </w:rPr>
      </w:pPr>
      <w:r w:rsidRPr="00BE15AA">
        <w:rPr>
          <w:rFonts w:ascii="Palatino Linotype" w:hAnsi="Palatino Linotype"/>
        </w:rPr>
        <w:t xml:space="preserve">Bajo esa tesitura, </w:t>
      </w:r>
      <w:r w:rsidRPr="000560FB">
        <w:rPr>
          <w:rFonts w:ascii="Palatino Linotype" w:hAnsi="Palatino Linotype"/>
          <w:b/>
        </w:rPr>
        <w:t>EL SUJETO OBLIGADO</w:t>
      </w:r>
      <w:r w:rsidRPr="00BE15AA">
        <w:rPr>
          <w:rFonts w:ascii="Palatino Linotype" w:hAnsi="Palatino Linotype"/>
        </w:rPr>
        <w:t xml:space="preserve"> rindió su</w:t>
      </w:r>
      <w:r>
        <w:rPr>
          <w:rFonts w:ascii="Palatino Linotype" w:hAnsi="Palatino Linotype"/>
        </w:rPr>
        <w:t>s</w:t>
      </w:r>
      <w:r w:rsidRPr="00BE15AA">
        <w:rPr>
          <w:rFonts w:ascii="Palatino Linotype" w:hAnsi="Palatino Linotype"/>
        </w:rPr>
        <w:t xml:space="preserve"> Informe</w:t>
      </w:r>
      <w:r>
        <w:rPr>
          <w:rFonts w:ascii="Palatino Linotype" w:hAnsi="Palatino Linotype"/>
        </w:rPr>
        <w:t>s</w:t>
      </w:r>
      <w:r w:rsidRPr="00BE15AA">
        <w:rPr>
          <w:rFonts w:ascii="Palatino Linotype" w:hAnsi="Palatino Linotype"/>
        </w:rPr>
        <w:t xml:space="preserve"> Justificado</w:t>
      </w:r>
      <w:r>
        <w:rPr>
          <w:rFonts w:ascii="Palatino Linotype" w:hAnsi="Palatino Linotype"/>
        </w:rPr>
        <w:t>s</w:t>
      </w:r>
      <w:r w:rsidRPr="00BE15AA">
        <w:rPr>
          <w:rFonts w:ascii="Palatino Linotype" w:hAnsi="Palatino Linotype"/>
        </w:rPr>
        <w:t xml:space="preserve"> mediante archivo electrónico denominado </w:t>
      </w:r>
      <w:r w:rsidRPr="00FF62AA">
        <w:rPr>
          <w:rFonts w:ascii="Palatino Linotype" w:hAnsi="Palatino Linotype"/>
          <w:b/>
          <w:i/>
        </w:rPr>
        <w:t>“RR 4141 y 4140.pdf”</w:t>
      </w:r>
      <w:r w:rsidRPr="00FF62AA">
        <w:rPr>
          <w:rFonts w:ascii="Palatino Linotype" w:hAnsi="Palatino Linotype"/>
        </w:rPr>
        <w:t>,</w:t>
      </w:r>
      <w:r>
        <w:rPr>
          <w:rFonts w:ascii="Palatino Linotype" w:hAnsi="Palatino Linotype"/>
        </w:rPr>
        <w:t xml:space="preserve"> mismo en el que reiteró</w:t>
      </w:r>
      <w:r w:rsidRPr="00BE15AA">
        <w:rPr>
          <w:rFonts w:ascii="Palatino Linotype" w:hAnsi="Palatino Linotype"/>
        </w:rPr>
        <w:t xml:space="preserve"> su respuesta inicial. </w:t>
      </w:r>
    </w:p>
    <w:p w:rsidR="00407713" w:rsidRPr="00407713" w:rsidRDefault="004B2D44" w:rsidP="0074576F">
      <w:pPr>
        <w:spacing w:before="100" w:beforeAutospacing="1" w:after="100" w:afterAutospacing="1" w:line="360" w:lineRule="auto"/>
        <w:ind w:right="49"/>
        <w:jc w:val="both"/>
        <w:rPr>
          <w:rFonts w:ascii="Cambria" w:eastAsia="MS Mincho" w:hAnsi="Cambria"/>
          <w:i/>
        </w:rPr>
      </w:pPr>
      <w:r>
        <w:rPr>
          <w:rFonts w:ascii="Palatino Linotype" w:hAnsi="Palatino Linotype" w:cs="Arial"/>
        </w:rPr>
        <w:t>Así, del estudio d</w:t>
      </w:r>
      <w:r>
        <w:rPr>
          <w:rFonts w:ascii="Palatino Linotype" w:hAnsi="Palatino Linotype"/>
        </w:rPr>
        <w:t xml:space="preserve">e los </w:t>
      </w:r>
      <w:r w:rsidRPr="00A01905">
        <w:rPr>
          <w:rFonts w:ascii="Palatino Linotype" w:hAnsi="Palatino Linotype"/>
        </w:rPr>
        <w:t>expediente</w:t>
      </w:r>
      <w:r>
        <w:rPr>
          <w:rFonts w:ascii="Palatino Linotype" w:hAnsi="Palatino Linotype"/>
        </w:rPr>
        <w:t>s</w:t>
      </w:r>
      <w:r w:rsidRPr="00A01905">
        <w:rPr>
          <w:rFonts w:ascii="Palatino Linotype" w:hAnsi="Palatino Linotype"/>
        </w:rPr>
        <w:t xml:space="preserve"> electrónico</w:t>
      </w:r>
      <w:r>
        <w:rPr>
          <w:rFonts w:ascii="Palatino Linotype" w:hAnsi="Palatino Linotype"/>
        </w:rPr>
        <w:t>s</w:t>
      </w:r>
      <w:r>
        <w:rPr>
          <w:rFonts w:ascii="Palatino Linotype" w:hAnsi="Palatino Linotype" w:cs="Arial"/>
        </w:rPr>
        <w:t xml:space="preserve"> la Ponencia </w:t>
      </w:r>
      <w:proofErr w:type="spellStart"/>
      <w:r>
        <w:rPr>
          <w:rFonts w:ascii="Palatino Linotype" w:hAnsi="Palatino Linotype" w:cs="Arial"/>
        </w:rPr>
        <w:t>Resolutora</w:t>
      </w:r>
      <w:proofErr w:type="spellEnd"/>
      <w:r>
        <w:rPr>
          <w:rFonts w:ascii="Palatino Linotype" w:hAnsi="Palatino Linotype" w:cs="Arial"/>
        </w:rPr>
        <w:t xml:space="preserve"> determinó </w:t>
      </w:r>
      <w:r w:rsidR="0074576F">
        <w:rPr>
          <w:rFonts w:ascii="Palatino Linotype" w:hAnsi="Palatino Linotype" w:cs="Arial"/>
          <w:b/>
        </w:rPr>
        <w:t xml:space="preserve">CONFIRMAR </w:t>
      </w:r>
      <w:r>
        <w:rPr>
          <w:rFonts w:ascii="Palatino Linotype" w:hAnsi="Palatino Linotype" w:cs="Arial"/>
        </w:rPr>
        <w:t xml:space="preserve">las respuestas </w:t>
      </w:r>
      <w:r w:rsidR="0074576F">
        <w:rPr>
          <w:rFonts w:ascii="Palatino Linotype" w:hAnsi="Palatino Linotype" w:cs="Arial"/>
        </w:rPr>
        <w:t xml:space="preserve">entregadas por </w:t>
      </w:r>
      <w:r w:rsidR="0074576F" w:rsidRPr="0074576F">
        <w:rPr>
          <w:rFonts w:ascii="Palatino Linotype" w:hAnsi="Palatino Linotype" w:cs="Arial"/>
          <w:b/>
        </w:rPr>
        <w:t xml:space="preserve">EL </w:t>
      </w:r>
      <w:r>
        <w:rPr>
          <w:rFonts w:ascii="Palatino Linotype" w:hAnsi="Palatino Linotype" w:cs="Arial"/>
          <w:b/>
        </w:rPr>
        <w:t>SUJETO OBLIGADO</w:t>
      </w:r>
      <w:r w:rsidR="0074576F">
        <w:rPr>
          <w:rFonts w:ascii="Palatino Linotype" w:hAnsi="Palatino Linotype" w:cs="Arial"/>
        </w:rPr>
        <w:t>.</w:t>
      </w:r>
    </w:p>
    <w:p w:rsidR="004B2D44" w:rsidRDefault="004B2D44" w:rsidP="004B2D44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  <w:lang w:val="es-MX"/>
        </w:rPr>
      </w:pPr>
      <w:r>
        <w:rPr>
          <w:rFonts w:ascii="Palatino Linotype" w:hAnsi="Palatino Linotype" w:cs="Arial"/>
        </w:rPr>
        <w:t>E</w:t>
      </w:r>
      <w:r w:rsidRPr="004F3DBF">
        <w:rPr>
          <w:rFonts w:ascii="Palatino Linotype" w:hAnsi="Palatino Linotype" w:cs="Arial"/>
          <w:lang w:val="es-MX"/>
        </w:rPr>
        <w:t xml:space="preserve">n ese sentido, la que suscribe reitera, que si bien coincide </w:t>
      </w:r>
      <w:r>
        <w:rPr>
          <w:rFonts w:ascii="Palatino Linotype" w:hAnsi="Palatino Linotype" w:cs="Arial"/>
          <w:lang w:val="es-MX"/>
        </w:rPr>
        <w:t>con las causas que dieron origen a los recursos de revisión de mérito,</w:t>
      </w:r>
      <w:r w:rsidRPr="004F3DBF">
        <w:rPr>
          <w:rFonts w:ascii="Palatino Linotype" w:hAnsi="Palatino Linotype" w:cs="Arial"/>
          <w:lang w:val="es-MX"/>
        </w:rPr>
        <w:t xml:space="preserve"> difiero respecto </w:t>
      </w:r>
      <w:r>
        <w:rPr>
          <w:rFonts w:ascii="Palatino Linotype" w:hAnsi="Palatino Linotype" w:cs="Arial"/>
          <w:lang w:val="es-MX"/>
        </w:rPr>
        <w:t>a que</w:t>
      </w:r>
      <w:r w:rsidR="0074576F">
        <w:rPr>
          <w:rFonts w:ascii="Palatino Linotype" w:hAnsi="Palatino Linotype" w:cs="Arial"/>
          <w:lang w:val="es-MX"/>
        </w:rPr>
        <w:t xml:space="preserve"> se confirmen las respuestas proporcionadas por </w:t>
      </w:r>
      <w:r w:rsidR="00FF62AA" w:rsidRPr="00FF62AA">
        <w:rPr>
          <w:rFonts w:ascii="Palatino Linotype" w:hAnsi="Palatino Linotype" w:cs="Arial"/>
          <w:b/>
          <w:lang w:val="es-MX"/>
        </w:rPr>
        <w:t>EL SUJETO OBLIGADO</w:t>
      </w:r>
      <w:r w:rsidR="004D44FF">
        <w:rPr>
          <w:rFonts w:ascii="Palatino Linotype" w:hAnsi="Palatino Linotype" w:cs="Arial"/>
          <w:lang w:val="es-MX"/>
        </w:rPr>
        <w:t xml:space="preserve">; </w:t>
      </w:r>
      <w:r>
        <w:rPr>
          <w:rFonts w:ascii="Palatino Linotype" w:hAnsi="Palatino Linotype" w:cs="Arial"/>
          <w:lang w:val="es-MX"/>
        </w:rPr>
        <w:t>ya que</w:t>
      </w:r>
      <w:r w:rsidR="0074576F">
        <w:rPr>
          <w:rFonts w:ascii="Palatino Linotype" w:hAnsi="Palatino Linotype" w:cs="Arial"/>
          <w:lang w:val="es-MX"/>
        </w:rPr>
        <w:t>, el</w:t>
      </w:r>
      <w:r>
        <w:rPr>
          <w:rFonts w:ascii="Palatino Linotype" w:hAnsi="Palatino Linotype" w:cs="Arial"/>
          <w:lang w:val="es-MX"/>
        </w:rPr>
        <w:t xml:space="preserve"> solicitante al pedir de inicio el histórico de </w:t>
      </w:r>
      <w:r w:rsidR="0074576F">
        <w:rPr>
          <w:rFonts w:ascii="Palatino Linotype" w:hAnsi="Palatino Linotype" w:cs="Arial"/>
          <w:lang w:val="es-MX"/>
        </w:rPr>
        <w:t xml:space="preserve">oficios de asignación </w:t>
      </w:r>
      <w:r w:rsidR="006C1D9E">
        <w:rPr>
          <w:rFonts w:ascii="Palatino Linotype" w:hAnsi="Palatino Linotype" w:cs="Arial"/>
          <w:lang w:val="es-MX"/>
        </w:rPr>
        <w:t xml:space="preserve">o nombramientos para participar en las </w:t>
      </w:r>
      <w:r w:rsidR="006C1D9E">
        <w:rPr>
          <w:rFonts w:ascii="Palatino Linotype" w:hAnsi="Palatino Linotype" w:cs="Arial"/>
          <w:lang w:val="es-MX"/>
        </w:rPr>
        <w:lastRenderedPageBreak/>
        <w:t xml:space="preserve">sesiones ordinarias y extraordinarias de la Junta Directiva </w:t>
      </w:r>
      <w:r>
        <w:rPr>
          <w:rFonts w:ascii="Palatino Linotype" w:hAnsi="Palatino Linotype" w:cs="Arial"/>
          <w:lang w:val="es-MX"/>
        </w:rPr>
        <w:t>se advierte que es desde la fecha de inicio</w:t>
      </w:r>
      <w:r w:rsidR="004B1786">
        <w:rPr>
          <w:rFonts w:ascii="Palatino Linotype" w:hAnsi="Palatino Linotype" w:cs="Arial"/>
          <w:lang w:val="es-MX"/>
        </w:rPr>
        <w:t xml:space="preserve"> de labores del mismo</w:t>
      </w:r>
      <w:r>
        <w:rPr>
          <w:rFonts w:ascii="Palatino Linotype" w:hAnsi="Palatino Linotype" w:cs="Arial"/>
          <w:lang w:val="es-MX"/>
        </w:rPr>
        <w:t xml:space="preserve">, por lo que es 11 de septiembre de 2006. </w:t>
      </w:r>
    </w:p>
    <w:p w:rsidR="004B2D44" w:rsidRDefault="004B2D44" w:rsidP="004B2D44">
      <w:pPr>
        <w:spacing w:before="100" w:beforeAutospacing="1" w:after="100" w:afterAutospacing="1" w:line="360" w:lineRule="auto"/>
        <w:jc w:val="both"/>
        <w:rPr>
          <w:rFonts w:ascii="Palatino Linotype" w:hAnsi="Palatino Linotype"/>
          <w:lang w:val="es-MX"/>
        </w:rPr>
      </w:pPr>
      <w:r>
        <w:rPr>
          <w:rFonts w:ascii="Palatino Linotype" w:hAnsi="Palatino Linotype" w:cs="Arial"/>
          <w:lang w:val="es-MX"/>
        </w:rPr>
        <w:t>Lo anterior es así, ya que la particular no precisó en sus solicitudes de información la temporalidad respecto de la cual requería la inf</w:t>
      </w:r>
      <w:r w:rsidR="006C1D9E">
        <w:rPr>
          <w:rFonts w:ascii="Palatino Linotype" w:hAnsi="Palatino Linotype" w:cs="Arial"/>
          <w:lang w:val="es-MX"/>
        </w:rPr>
        <w:t>ormación; por lo que, si bien el</w:t>
      </w:r>
      <w:r>
        <w:rPr>
          <w:rFonts w:ascii="Palatino Linotype" w:hAnsi="Palatino Linotype" w:cs="Arial"/>
          <w:lang w:val="es-MX"/>
        </w:rPr>
        <w:t xml:space="preserve"> hoy </w:t>
      </w:r>
      <w:r>
        <w:rPr>
          <w:rFonts w:ascii="Palatino Linotype" w:hAnsi="Palatino Linotype" w:cs="Arial"/>
          <w:b/>
          <w:lang w:val="es-MX"/>
        </w:rPr>
        <w:t xml:space="preserve">RECURRENTE </w:t>
      </w:r>
      <w:r>
        <w:rPr>
          <w:rFonts w:ascii="Palatino Linotype" w:hAnsi="Palatino Linotype"/>
        </w:rPr>
        <w:t>manifestó que requería el “</w:t>
      </w:r>
      <w:r w:rsidR="006C1D9E">
        <w:rPr>
          <w:rFonts w:ascii="Palatino Linotype" w:hAnsi="Palatino Linotype"/>
        </w:rPr>
        <w:t>Histórico</w:t>
      </w:r>
      <w:r w:rsidR="00FF62AA">
        <w:rPr>
          <w:rFonts w:ascii="Palatino Linotype" w:hAnsi="Palatino Linotype"/>
        </w:rPr>
        <w:t>”</w:t>
      </w:r>
      <w:r>
        <w:rPr>
          <w:rFonts w:ascii="Palatino Linotype" w:hAnsi="Palatino Linotype"/>
        </w:rPr>
        <w:t xml:space="preserve">, ante la falta de certeza jurídica de a qué se refería la solicitante con dicha palabra, es que la Ponencia </w:t>
      </w:r>
      <w:proofErr w:type="spellStart"/>
      <w:r>
        <w:rPr>
          <w:rFonts w:ascii="Palatino Linotype" w:hAnsi="Palatino Linotype"/>
        </w:rPr>
        <w:t>Resolutora</w:t>
      </w:r>
      <w:proofErr w:type="spellEnd"/>
      <w:r>
        <w:rPr>
          <w:rFonts w:ascii="Palatino Linotype" w:hAnsi="Palatino Linotype"/>
        </w:rPr>
        <w:t xml:space="preserve"> debió advertir en el estudio que la Real Academia Española al respecto puntualiza lo siguiente:</w:t>
      </w:r>
    </w:p>
    <w:p w:rsidR="004B2D44" w:rsidRDefault="004B2D44" w:rsidP="004B2D44">
      <w:pPr>
        <w:pStyle w:val="j"/>
        <w:shd w:val="clear" w:color="auto" w:fill="FFFFFF"/>
        <w:spacing w:beforeAutospacing="0" w:afterAutospacing="0"/>
        <w:ind w:left="851" w:right="902"/>
        <w:textAlignment w:val="baseline"/>
        <w:rPr>
          <w:rFonts w:ascii="Palatino Linotype" w:eastAsia="Arial Unicode MS" w:hAnsi="Palatino Linotype" w:cs="Arial Unicode MS"/>
          <w:b/>
          <w:i/>
          <w:color w:val="000000"/>
          <w:spacing w:val="4"/>
          <w:sz w:val="22"/>
          <w:szCs w:val="22"/>
        </w:rPr>
      </w:pPr>
      <w:r>
        <w:rPr>
          <w:rStyle w:val="nacep"/>
          <w:rFonts w:ascii="Palatino Linotype" w:eastAsia="Arial Unicode MS" w:hAnsi="Palatino Linotype" w:cs="Arial Unicode MS"/>
          <w:b/>
          <w:bCs/>
          <w:i/>
          <w:color w:val="000000"/>
          <w:spacing w:val="4"/>
          <w:sz w:val="22"/>
          <w:szCs w:val="22"/>
          <w:bdr w:val="none" w:sz="0" w:space="0" w:color="auto" w:frame="1"/>
          <w:shd w:val="clear" w:color="auto" w:fill="FFFFFF"/>
        </w:rPr>
        <w:t>1. </w:t>
      </w:r>
      <w:proofErr w:type="spellStart"/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adj</w:t>
      </w:r>
      <w:proofErr w:type="spellEnd"/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. </w:t>
      </w:r>
      <w:r>
        <w:rPr>
          <w:rFonts w:ascii="Palatino Linotype" w:eastAsia="Arial Unicode MS" w:hAnsi="Palatino Linotype" w:cs="Arial Unicode MS"/>
          <w:b/>
          <w:i/>
          <w:color w:val="000000"/>
          <w:spacing w:val="4"/>
          <w:sz w:val="22"/>
          <w:szCs w:val="22"/>
        </w:rPr>
        <w:t>Perteneciente o relativo a la historia.</w:t>
      </w:r>
    </w:p>
    <w:p w:rsidR="004B2D44" w:rsidRDefault="004B2D44" w:rsidP="004B2D44">
      <w:pPr>
        <w:pStyle w:val="j"/>
        <w:shd w:val="clear" w:color="auto" w:fill="FFFFFF"/>
        <w:spacing w:beforeAutospacing="0" w:afterAutospacing="0"/>
        <w:ind w:left="851" w:right="902"/>
        <w:textAlignment w:val="baseline"/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</w:pPr>
      <w:r>
        <w:rPr>
          <w:rStyle w:val="nacep"/>
          <w:rFonts w:ascii="Palatino Linotype" w:eastAsia="Arial Unicode MS" w:hAnsi="Palatino Linotype" w:cs="Arial Unicode MS"/>
          <w:b/>
          <w:bCs/>
          <w:i/>
          <w:color w:val="000000"/>
          <w:spacing w:val="4"/>
          <w:sz w:val="22"/>
          <w:szCs w:val="22"/>
          <w:bdr w:val="none" w:sz="0" w:space="0" w:color="auto" w:frame="1"/>
          <w:shd w:val="clear" w:color="auto" w:fill="FFFFFF"/>
        </w:rPr>
        <w:t>2. </w:t>
      </w:r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adj. Dicho de una persona o de una cosa: Que ha tenido existencia real y</w:t>
      </w:r>
      <w:r w:rsidR="006C1D9E"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 xml:space="preserve"> </w:t>
      </w:r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comprobada.</w:t>
      </w:r>
    </w:p>
    <w:p w:rsidR="004B2D44" w:rsidRDefault="004B2D44" w:rsidP="004B2D44">
      <w:pPr>
        <w:pStyle w:val="j"/>
        <w:shd w:val="clear" w:color="auto" w:fill="FFFFFF"/>
        <w:spacing w:beforeAutospacing="0" w:afterAutospacing="0"/>
        <w:ind w:left="851" w:right="902"/>
        <w:textAlignment w:val="baseline"/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</w:pPr>
      <w:r>
        <w:rPr>
          <w:rStyle w:val="nacep"/>
          <w:rFonts w:ascii="Palatino Linotype" w:eastAsia="Arial Unicode MS" w:hAnsi="Palatino Linotype" w:cs="Arial Unicode MS"/>
          <w:b/>
          <w:bCs/>
          <w:i/>
          <w:color w:val="000000"/>
          <w:spacing w:val="4"/>
          <w:sz w:val="22"/>
          <w:szCs w:val="22"/>
          <w:bdr w:val="none" w:sz="0" w:space="0" w:color="auto" w:frame="1"/>
          <w:shd w:val="clear" w:color="auto" w:fill="FFFFFF"/>
        </w:rPr>
        <w:t>3. </w:t>
      </w:r>
      <w:proofErr w:type="spellStart"/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adj</w:t>
      </w:r>
      <w:proofErr w:type="spellEnd"/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. Digno de pasar a la historia.</w:t>
      </w:r>
    </w:p>
    <w:p w:rsidR="004B2D44" w:rsidRDefault="004B2D44" w:rsidP="004B2D44">
      <w:pPr>
        <w:pStyle w:val="j"/>
        <w:shd w:val="clear" w:color="auto" w:fill="FFFFFF"/>
        <w:spacing w:beforeAutospacing="0" w:afterAutospacing="0"/>
        <w:ind w:left="851" w:right="902"/>
        <w:textAlignment w:val="baseline"/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</w:pPr>
      <w:r>
        <w:rPr>
          <w:rStyle w:val="nacep"/>
          <w:rFonts w:ascii="Palatino Linotype" w:eastAsia="Arial Unicode MS" w:hAnsi="Palatino Linotype" w:cs="Arial Unicode MS"/>
          <w:b/>
          <w:bCs/>
          <w:i/>
          <w:color w:val="000000"/>
          <w:spacing w:val="4"/>
          <w:sz w:val="22"/>
          <w:szCs w:val="22"/>
          <w:bdr w:val="none" w:sz="0" w:space="0" w:color="auto" w:frame="1"/>
          <w:shd w:val="clear" w:color="auto" w:fill="FFFFFF"/>
        </w:rPr>
        <w:t>4. </w:t>
      </w:r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adj. Dicho de una obra literaria o cinematográfica: De argumento alusivo a</w:t>
      </w:r>
      <w:r w:rsidR="006C1D9E"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 xml:space="preserve"> </w:t>
      </w:r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sucesos y personajes </w:t>
      </w:r>
      <w:r>
        <w:rPr>
          <w:rStyle w:val="u"/>
          <w:rFonts w:ascii="Palatino Linotype" w:eastAsia="Arial Unicode MS" w:hAnsi="Palatino Linotype" w:cs="Arial Unicode MS"/>
          <w:b/>
          <w:bCs/>
          <w:i/>
          <w:spacing w:val="4"/>
          <w:sz w:val="22"/>
          <w:szCs w:val="22"/>
          <w:bdr w:val="none" w:sz="0" w:space="0" w:color="auto" w:frame="1"/>
          <w:shd w:val="clear" w:color="auto" w:fill="FFFFFF"/>
        </w:rPr>
        <w:t>históricos</w:t>
      </w:r>
      <w:r>
        <w:rPr>
          <w:rFonts w:ascii="Palatino Linotype" w:eastAsia="Arial Unicode MS" w:hAnsi="Palatino Linotype" w:cs="Arial Unicode MS"/>
          <w:i/>
          <w:spacing w:val="4"/>
          <w:sz w:val="22"/>
          <w:szCs w:val="22"/>
        </w:rPr>
        <w:t> </w:t>
      </w:r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sometidos a fabulación o recreación artísticas.</w:t>
      </w:r>
    </w:p>
    <w:p w:rsidR="004B2D44" w:rsidRDefault="004B2D44" w:rsidP="004B2D44">
      <w:pPr>
        <w:spacing w:before="100" w:beforeAutospacing="1" w:after="100" w:afterAutospacing="1" w:line="360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En ese sentido, es que la suscrita considera que la Ponencia </w:t>
      </w:r>
      <w:proofErr w:type="spellStart"/>
      <w:r>
        <w:rPr>
          <w:rFonts w:ascii="Palatino Linotype" w:hAnsi="Palatino Linotype"/>
        </w:rPr>
        <w:t>Resolutora</w:t>
      </w:r>
      <w:proofErr w:type="spellEnd"/>
      <w:r>
        <w:rPr>
          <w:rFonts w:ascii="Palatino Linotype" w:hAnsi="Palatino Linotype"/>
        </w:rPr>
        <w:t xml:space="preserve"> debió suplir </w:t>
      </w:r>
      <w:r>
        <w:rPr>
          <w:rFonts w:ascii="Palatino Linotype" w:hAnsi="Palatino Linotype" w:cs="Arial"/>
          <w:lang w:eastAsia="es-MX"/>
        </w:rPr>
        <w:t xml:space="preserve">la deficiencia en la solicitud de información de conformidad con lo que establecen los artículos 13 y 181 párrafo cuarto de la Ley de Transparencia y Acceso a la Información Pública del Estado de México y Municipios, </w:t>
      </w:r>
      <w:r>
        <w:rPr>
          <w:rFonts w:ascii="Palatino Linotype" w:hAnsi="Palatino Linotype"/>
        </w:rPr>
        <w:t xml:space="preserve">resultando importante precisar que el Decreto de creación del </w:t>
      </w:r>
      <w:r>
        <w:rPr>
          <w:rFonts w:ascii="Palatino Linotype" w:hAnsi="Palatino Linotype"/>
          <w:b/>
        </w:rPr>
        <w:t xml:space="preserve">SUJETO OBLIGADO </w:t>
      </w:r>
      <w:r>
        <w:rPr>
          <w:rFonts w:ascii="Palatino Linotype" w:hAnsi="Palatino Linotype"/>
        </w:rPr>
        <w:t xml:space="preserve">fue publicado en fecha </w:t>
      </w:r>
      <w:r>
        <w:rPr>
          <w:rFonts w:ascii="Palatino Linotype" w:hAnsi="Palatino Linotype"/>
          <w:b/>
        </w:rPr>
        <w:t>13 de noviembre de 2006,</w:t>
      </w:r>
      <w:r>
        <w:rPr>
          <w:rFonts w:ascii="Palatino Linotype" w:hAnsi="Palatino Linotype"/>
        </w:rPr>
        <w:t xml:space="preserve"> en el Periódico Oficial “Gaceta del Gobierno”; sin embargo, el Plan de Desarrollo Institucional 2012-2017 del propio </w:t>
      </w:r>
      <w:r>
        <w:rPr>
          <w:rFonts w:ascii="Palatino Linotype" w:hAnsi="Palatino Linotype"/>
          <w:b/>
        </w:rPr>
        <w:t xml:space="preserve">SUJETO OBLIGADO </w:t>
      </w:r>
      <w:r>
        <w:rPr>
          <w:rFonts w:ascii="Palatino Linotype" w:hAnsi="Palatino Linotype"/>
        </w:rPr>
        <w:t xml:space="preserve">publicado en </w:t>
      </w:r>
      <w:r>
        <w:rPr>
          <w:rFonts w:ascii="Palatino Linotype" w:hAnsi="Palatino Linotype"/>
          <w:b/>
        </w:rPr>
        <w:t>febrero de 2012</w:t>
      </w:r>
      <w:r>
        <w:rPr>
          <w:rFonts w:ascii="Palatino Linotype" w:hAnsi="Palatino Linotype"/>
        </w:rPr>
        <w:t xml:space="preserve">, señala que la </w:t>
      </w:r>
      <w:r>
        <w:rPr>
          <w:rFonts w:ascii="Palatino Linotype" w:hAnsi="Palatino Linotype"/>
          <w:b/>
        </w:rPr>
        <w:t>Universidad Politécnica del Valle de Toluca inició sus operaciones el 11 de septiembre de 2006</w:t>
      </w:r>
      <w:r>
        <w:rPr>
          <w:rFonts w:ascii="Palatino Linotype" w:hAnsi="Palatino Linotype"/>
        </w:rPr>
        <w:t xml:space="preserve">, con una oferta educativa inicial de diversos </w:t>
      </w:r>
      <w:r>
        <w:rPr>
          <w:rFonts w:ascii="Palatino Linotype" w:hAnsi="Palatino Linotype"/>
        </w:rPr>
        <w:lastRenderedPageBreak/>
        <w:t>programas, por lo que la entrega de información debe comprender desde dicha fecha y a la de presentación de la solicitud de información, es decir</w:t>
      </w:r>
      <w:r w:rsidR="006C1D9E">
        <w:rPr>
          <w:rFonts w:ascii="Palatino Linotype" w:hAnsi="Palatino Linotype"/>
        </w:rPr>
        <w:t>, al 1</w:t>
      </w:r>
      <w:r w:rsidR="004B1786">
        <w:rPr>
          <w:rFonts w:ascii="Palatino Linotype" w:hAnsi="Palatino Linotype"/>
        </w:rPr>
        <w:t xml:space="preserve"> </w:t>
      </w:r>
      <w:r>
        <w:rPr>
          <w:rFonts w:ascii="Palatino Linotype" w:hAnsi="Palatino Linotype"/>
        </w:rPr>
        <w:t xml:space="preserve">de </w:t>
      </w:r>
      <w:r w:rsidR="006C1D9E">
        <w:rPr>
          <w:rFonts w:ascii="Palatino Linotype" w:hAnsi="Palatino Linotype"/>
        </w:rPr>
        <w:t xml:space="preserve">octubre </w:t>
      </w:r>
      <w:r>
        <w:rPr>
          <w:rFonts w:ascii="Palatino Linotype" w:hAnsi="Palatino Linotype"/>
        </w:rPr>
        <w:t>de 2018; sirven de sustento, las siguientes imágenes ilustrativas:</w:t>
      </w:r>
    </w:p>
    <w:p w:rsidR="004B2D44" w:rsidRDefault="004B2D44" w:rsidP="004B2D44">
      <w:pPr>
        <w:spacing w:before="100" w:beforeAutospacing="1" w:after="100" w:afterAutospacing="1" w:line="360" w:lineRule="auto"/>
        <w:jc w:val="center"/>
        <w:rPr>
          <w:rFonts w:ascii="Palatino Linotype" w:hAnsi="Palatino Linotype"/>
        </w:rPr>
      </w:pPr>
      <w:r>
        <w:rPr>
          <w:rFonts w:ascii="Palatino Linotype" w:hAnsi="Palatino Linotype"/>
          <w:noProof/>
          <w:lang w:val="es-MX" w:eastAsia="es-MX"/>
        </w:rPr>
        <w:drawing>
          <wp:inline distT="0" distB="0" distL="0" distR="0" wp14:anchorId="2D6F0F4B" wp14:editId="18AA6E24">
            <wp:extent cx="5876693" cy="5524500"/>
            <wp:effectExtent l="19050" t="19050" r="10160" b="190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162" cy="558886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B2D44" w:rsidRDefault="004B2D44" w:rsidP="004B2D44">
      <w:pPr>
        <w:spacing w:before="100" w:beforeAutospacing="1" w:after="100" w:afterAutospacing="1" w:line="360" w:lineRule="auto"/>
        <w:jc w:val="center"/>
        <w:rPr>
          <w:rFonts w:ascii="Palatino Linotype" w:hAnsi="Palatino Linotype"/>
        </w:rPr>
      </w:pPr>
      <w:r>
        <w:rPr>
          <w:rFonts w:ascii="Palatino Linotype" w:hAnsi="Palatino Linotype"/>
          <w:noProof/>
          <w:lang w:val="es-MX" w:eastAsia="es-MX"/>
        </w:rPr>
        <w:lastRenderedPageBreak/>
        <w:drawing>
          <wp:inline distT="0" distB="0" distL="0" distR="0" wp14:anchorId="5D500FE7" wp14:editId="637EECEE">
            <wp:extent cx="5418455" cy="7103745"/>
            <wp:effectExtent l="19050" t="19050" r="10795" b="209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710374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D44FF" w:rsidRPr="00F46910" w:rsidRDefault="004D44FF" w:rsidP="004D44FF">
      <w:pPr>
        <w:autoSpaceDE w:val="0"/>
        <w:autoSpaceDN w:val="0"/>
        <w:adjustRightInd w:val="0"/>
        <w:spacing w:before="100" w:beforeAutospacing="1" w:after="100" w:afterAutospacing="1" w:line="360" w:lineRule="auto"/>
        <w:ind w:right="-91"/>
        <w:jc w:val="both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lastRenderedPageBreak/>
        <w:t xml:space="preserve">Así, </w:t>
      </w:r>
      <w:r w:rsidR="004B2D44">
        <w:rPr>
          <w:rFonts w:ascii="Palatino Linotype" w:hAnsi="Palatino Linotype" w:cs="Arial"/>
        </w:rPr>
        <w:t>a criterio de</w:t>
      </w:r>
      <w:r w:rsidR="004B2D44" w:rsidRPr="009F03BA">
        <w:rPr>
          <w:rFonts w:ascii="Palatino Linotype" w:hAnsi="Palatino Linotype" w:cs="Arial"/>
        </w:rPr>
        <w:t xml:space="preserve"> </w:t>
      </w:r>
      <w:r w:rsidR="004B2D44">
        <w:rPr>
          <w:rFonts w:ascii="Palatino Linotype" w:hAnsi="Palatino Linotype" w:cs="Arial"/>
        </w:rPr>
        <w:t xml:space="preserve">la suscrita la Ponencia </w:t>
      </w:r>
      <w:proofErr w:type="spellStart"/>
      <w:r w:rsidR="004B2D44">
        <w:rPr>
          <w:rFonts w:ascii="Palatino Linotype" w:hAnsi="Palatino Linotype" w:cs="Arial"/>
        </w:rPr>
        <w:t>Resolutora</w:t>
      </w:r>
      <w:proofErr w:type="spellEnd"/>
      <w:r w:rsidR="004B2D44">
        <w:rPr>
          <w:rFonts w:ascii="Palatino Linotype" w:hAnsi="Palatino Linotype" w:cs="Arial"/>
        </w:rPr>
        <w:t xml:space="preserve"> debió</w:t>
      </w:r>
      <w:r w:rsidR="004B2D44" w:rsidRPr="009F03BA">
        <w:rPr>
          <w:rFonts w:ascii="Palatino Linotype" w:hAnsi="Palatino Linotype" w:cs="Arial"/>
        </w:rPr>
        <w:t xml:space="preserve"> en</w:t>
      </w:r>
      <w:r w:rsidR="004B2D44">
        <w:rPr>
          <w:rFonts w:ascii="Palatino Linotype" w:hAnsi="Palatino Linotype" w:cs="Arial"/>
        </w:rPr>
        <w:t xml:space="preserve"> cumplimiento a los principios de</w:t>
      </w:r>
      <w:r w:rsidR="004B2D44" w:rsidRPr="009C5FF5">
        <w:rPr>
          <w:rFonts w:ascii="Palatino Linotype" w:hAnsi="Palatino Linotype" w:cs="Arial"/>
        </w:rPr>
        <w:t xml:space="preserve"> máxima publicidad</w:t>
      </w:r>
      <w:r w:rsidR="004B2D44">
        <w:rPr>
          <w:rFonts w:ascii="Palatino Linotype" w:hAnsi="Palatino Linotype" w:cs="Arial"/>
        </w:rPr>
        <w:t>,</w:t>
      </w:r>
      <w:r w:rsidR="004B2D44" w:rsidRPr="009C5FF5">
        <w:rPr>
          <w:rFonts w:ascii="Palatino Linotype" w:hAnsi="Palatino Linotype" w:cs="Arial"/>
        </w:rPr>
        <w:t xml:space="preserve"> </w:t>
      </w:r>
      <w:r w:rsidR="004B2D44">
        <w:rPr>
          <w:rFonts w:ascii="Palatino Linotype" w:hAnsi="Palatino Linotype" w:cs="Arial"/>
        </w:rPr>
        <w:t xml:space="preserve">exhaustividad y congruencia determinar </w:t>
      </w:r>
      <w:r>
        <w:rPr>
          <w:rFonts w:ascii="Palatino Linotype" w:hAnsi="Palatino Linotype" w:cs="Arial"/>
        </w:rPr>
        <w:t xml:space="preserve">no sólo </w:t>
      </w:r>
      <w:r w:rsidR="00F46910">
        <w:rPr>
          <w:rFonts w:ascii="Palatino Linotype" w:hAnsi="Palatino Linotype" w:cs="Arial"/>
        </w:rPr>
        <w:t xml:space="preserve">pronunciarse respecto de la información que obre en el archivo en trámite y concentración sino realizar el análisis de la temporalidad referente a la solicitud de información </w:t>
      </w:r>
      <w:r>
        <w:rPr>
          <w:rFonts w:ascii="Palatino Linotype" w:hAnsi="Palatino Linotype" w:cs="Arial"/>
        </w:rPr>
        <w:t xml:space="preserve">y en caso de no </w:t>
      </w:r>
      <w:r w:rsidRPr="004D589C">
        <w:rPr>
          <w:rFonts w:ascii="Palatino Linotype" w:hAnsi="Palatino Linotype" w:cs="Arial"/>
        </w:rPr>
        <w:t>locali</w:t>
      </w:r>
      <w:r>
        <w:rPr>
          <w:rFonts w:ascii="Palatino Linotype" w:hAnsi="Palatino Linotype" w:cs="Arial"/>
        </w:rPr>
        <w:t>zar</w:t>
      </w:r>
      <w:r w:rsidR="00F46910">
        <w:rPr>
          <w:rFonts w:ascii="Palatino Linotype" w:hAnsi="Palatino Linotype" w:cs="Arial"/>
        </w:rPr>
        <w:t>la</w:t>
      </w:r>
      <w:r w:rsidRPr="004D589C">
        <w:rPr>
          <w:rFonts w:ascii="Palatino Linotype" w:hAnsi="Palatino Linotype" w:cs="Arial"/>
        </w:rPr>
        <w:t xml:space="preserve">, </w:t>
      </w:r>
      <w:r>
        <w:rPr>
          <w:rFonts w:ascii="Palatino Linotype" w:hAnsi="Palatino Linotype" w:cs="Arial"/>
          <w:b/>
        </w:rPr>
        <w:t xml:space="preserve">EL SUJETO OBLIGADO </w:t>
      </w:r>
      <w:r w:rsidRPr="00BB0C92">
        <w:rPr>
          <w:rFonts w:ascii="Palatino Linotype" w:hAnsi="Palatino Linotype" w:cs="Arial"/>
        </w:rPr>
        <w:t>debería</w:t>
      </w:r>
      <w:r>
        <w:rPr>
          <w:rFonts w:ascii="Palatino Linotype" w:hAnsi="Palatino Linotype" w:cs="Arial"/>
          <w:b/>
        </w:rPr>
        <w:t xml:space="preserve"> </w:t>
      </w:r>
      <w:r>
        <w:rPr>
          <w:rFonts w:ascii="Palatino Linotype" w:eastAsia="Arial Unicode MS" w:hAnsi="Palatino Linotype" w:cs="Arial"/>
        </w:rPr>
        <w:t xml:space="preserve">entregar </w:t>
      </w:r>
      <w:r w:rsidR="006C1D9E">
        <w:rPr>
          <w:rFonts w:ascii="Palatino Linotype" w:eastAsia="Arial Unicode MS" w:hAnsi="Palatino Linotype" w:cs="Arial"/>
        </w:rPr>
        <w:t>al</w:t>
      </w:r>
      <w:r w:rsidRPr="004D589C">
        <w:rPr>
          <w:rFonts w:ascii="Palatino Linotype" w:eastAsia="Arial Unicode MS" w:hAnsi="Palatino Linotype" w:cs="Arial"/>
        </w:rPr>
        <w:t xml:space="preserve"> hoy</w:t>
      </w:r>
      <w:r w:rsidRPr="004D589C">
        <w:rPr>
          <w:rFonts w:ascii="Palatino Linotype" w:eastAsia="Arial Unicode MS" w:hAnsi="Palatino Linotype" w:cs="Arial"/>
          <w:b/>
          <w:color w:val="000000"/>
        </w:rPr>
        <w:t xml:space="preserve"> </w:t>
      </w:r>
      <w:r w:rsidRPr="004D589C">
        <w:rPr>
          <w:rFonts w:ascii="Palatino Linotype" w:hAnsi="Palatino Linotype" w:cs="Arial"/>
          <w:b/>
          <w:lang w:val="es-ES_tradnl"/>
        </w:rPr>
        <w:t>RECURRENTE</w:t>
      </w:r>
      <w:r w:rsidRPr="004D589C">
        <w:rPr>
          <w:rFonts w:ascii="Palatino Linotype" w:hAnsi="Palatino Linotype" w:cs="Arial"/>
          <w:lang w:val="es-ES_tradnl"/>
        </w:rPr>
        <w:t>, el Acuerdo de Inexistencia</w:t>
      </w:r>
      <w:r>
        <w:rPr>
          <w:rFonts w:ascii="Palatino Linotype" w:hAnsi="Palatino Linotype" w:cs="Arial"/>
          <w:lang w:val="es-ES_tradnl"/>
        </w:rPr>
        <w:t xml:space="preserve"> que al respecto emitiera el </w:t>
      </w:r>
      <w:r w:rsidRPr="004D589C">
        <w:rPr>
          <w:rFonts w:ascii="Palatino Linotype" w:hAnsi="Palatino Linotype" w:cs="Arial"/>
          <w:lang w:val="es-ES_tradnl"/>
        </w:rPr>
        <w:t xml:space="preserve">Comité de Transparencia del </w:t>
      </w:r>
      <w:r w:rsidRPr="004D589C">
        <w:rPr>
          <w:rFonts w:ascii="Palatino Linotype" w:hAnsi="Palatino Linotype" w:cs="Arial"/>
          <w:b/>
          <w:lang w:val="es-ES_tradnl"/>
        </w:rPr>
        <w:t>SUJETO OBLIGADO</w:t>
      </w:r>
      <w:r w:rsidRPr="004D589C">
        <w:rPr>
          <w:rFonts w:ascii="Palatino Linotype" w:hAnsi="Palatino Linotype" w:cs="Arial"/>
          <w:lang w:val="es-ES_tradnl"/>
        </w:rPr>
        <w:t xml:space="preserve"> en términos de los artículos 49</w:t>
      </w:r>
      <w:r w:rsidR="00FF62AA">
        <w:rPr>
          <w:rFonts w:ascii="Palatino Linotype" w:hAnsi="Palatino Linotype" w:cs="Arial"/>
          <w:lang w:val="es-ES_tradnl"/>
        </w:rPr>
        <w:t xml:space="preserve">, </w:t>
      </w:r>
      <w:r w:rsidRPr="004D589C">
        <w:rPr>
          <w:rFonts w:ascii="Palatino Linotype" w:hAnsi="Palatino Linotype" w:cs="Arial"/>
          <w:lang w:val="es-ES_tradnl"/>
        </w:rPr>
        <w:t>fracciones II y XIII, 169 y 170 de la Ley de Transparencia y Acceso a la Información Pública del Estado de México y Mun</w:t>
      </w:r>
      <w:r w:rsidR="006C1D9E">
        <w:rPr>
          <w:rFonts w:ascii="Palatino Linotype" w:hAnsi="Palatino Linotype" w:cs="Arial"/>
          <w:lang w:val="es-ES_tradnl"/>
        </w:rPr>
        <w:t>icipios, debiendo notificarlo al</w:t>
      </w:r>
      <w:r w:rsidRPr="004D589C">
        <w:rPr>
          <w:rFonts w:ascii="Palatino Linotype" w:hAnsi="Palatino Linotype" w:cs="Arial"/>
          <w:lang w:val="es-ES_tradnl"/>
        </w:rPr>
        <w:t xml:space="preserve"> particular al momento de d</w:t>
      </w:r>
      <w:r w:rsidR="00FF62AA">
        <w:rPr>
          <w:rFonts w:ascii="Palatino Linotype" w:hAnsi="Palatino Linotype" w:cs="Arial"/>
          <w:lang w:val="es-ES_tradnl"/>
        </w:rPr>
        <w:t xml:space="preserve">ar cumplimiento a la resolución dada la posibilidad de la baja documental. </w:t>
      </w:r>
    </w:p>
    <w:p w:rsidR="004B2D44" w:rsidRPr="004D589C" w:rsidRDefault="00FF62AA" w:rsidP="004B2D44">
      <w:pPr>
        <w:autoSpaceDE w:val="0"/>
        <w:autoSpaceDN w:val="0"/>
        <w:adjustRightInd w:val="0"/>
        <w:spacing w:before="100" w:beforeAutospacing="1" w:after="100" w:afterAutospacing="1" w:line="360" w:lineRule="auto"/>
        <w:ind w:right="-91"/>
        <w:jc w:val="both"/>
        <w:rPr>
          <w:rFonts w:ascii="Palatino Linotype" w:hAnsi="Palatino Linotype" w:cs="Arial"/>
          <w:lang w:val="es-ES_tradnl"/>
        </w:rPr>
      </w:pPr>
      <w:r>
        <w:rPr>
          <w:rFonts w:ascii="Palatino Linotype" w:hAnsi="Palatino Linotype" w:cs="Arial"/>
          <w:lang w:val="es-ES_tradnl"/>
        </w:rPr>
        <w:t>S</w:t>
      </w:r>
      <w:r w:rsidR="004B2D44" w:rsidRPr="004D589C">
        <w:rPr>
          <w:rFonts w:ascii="Palatino Linotype" w:hAnsi="Palatino Linotype" w:cs="Arial"/>
          <w:lang w:val="es-ES_tradnl"/>
        </w:rPr>
        <w:t>irve de sustento a lo anterior, el criterio emitido por el entonces Instituto Federal de Acceso a la Información y Protección de Datos Personales que enuncia lo siguiente:</w:t>
      </w:r>
    </w:p>
    <w:p w:rsidR="004B2D44" w:rsidRPr="004D589C" w:rsidRDefault="004B2D44" w:rsidP="004B2D44">
      <w:pPr>
        <w:spacing w:before="100" w:beforeAutospacing="1" w:after="100" w:afterAutospacing="1"/>
        <w:ind w:left="851" w:right="899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B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pacing w:val="-2"/>
          <w:sz w:val="22"/>
          <w:szCs w:val="22"/>
        </w:rPr>
        <w:t>j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pacing w:val="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docu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me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b/>
          <w:i/>
          <w:spacing w:val="-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l.</w:t>
      </w:r>
      <w:r w:rsidRPr="004D589C">
        <w:rPr>
          <w:rFonts w:ascii="Palatino Linotype" w:eastAsia="Arial" w:hAnsi="Palatino Linotype" w:cs="Arial"/>
          <w:b/>
          <w:i/>
          <w:spacing w:val="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pacing w:val="2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b/>
          <w:i/>
          <w:spacing w:val="-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b/>
          <w:i/>
          <w:spacing w:val="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dep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nde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nc</w:t>
      </w:r>
      <w:r w:rsidRPr="004D589C">
        <w:rPr>
          <w:rFonts w:ascii="Palatino Linotype" w:eastAsia="Arial" w:hAnsi="Palatino Linotype" w:cs="Arial"/>
          <w:b/>
          <w:i/>
          <w:spacing w:val="-2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b/>
          <w:i/>
          <w:spacing w:val="1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 xml:space="preserve">y 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b/>
          <w:i/>
          <w:spacing w:val="-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id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des</w:t>
      </w:r>
      <w:r w:rsidRPr="004D589C">
        <w:rPr>
          <w:rFonts w:ascii="Palatino Linotype" w:eastAsia="Arial" w:hAnsi="Palatino Linotype" w:cs="Arial"/>
          <w:b/>
          <w:i/>
          <w:spacing w:val="1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b/>
          <w:i/>
          <w:spacing w:val="2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ben</w:t>
      </w:r>
      <w:r w:rsidRPr="004D589C">
        <w:rPr>
          <w:rFonts w:ascii="Palatino Linotype" w:eastAsia="Arial" w:hAnsi="Palatino Linotype" w:cs="Arial"/>
          <w:b/>
          <w:i/>
          <w:spacing w:val="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prop</w:t>
      </w:r>
      <w:r w:rsidRPr="004D589C">
        <w:rPr>
          <w:rFonts w:ascii="Palatino Linotype" w:eastAsia="Arial" w:hAnsi="Palatino Linotype" w:cs="Arial"/>
          <w:b/>
          <w:i/>
          <w:spacing w:val="-3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b/>
          <w:i/>
          <w:spacing w:val="-2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ion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b/>
          <w:i/>
          <w:spacing w:val="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pacing w:val="10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b/>
          <w:i/>
          <w:spacing w:val="-2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s p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rticul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pacing w:val="-2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b/>
          <w:i/>
          <w:spacing w:val="5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pacing w:val="2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b/>
          <w:i/>
          <w:spacing w:val="5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do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b/>
          <w:i/>
          <w:spacing w:val="-3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b/>
          <w:i/>
          <w:spacing w:val="-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b/>
          <w:i/>
          <w:spacing w:val="5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que</w:t>
      </w:r>
      <w:r w:rsidRPr="004D589C">
        <w:rPr>
          <w:rFonts w:ascii="Palatino Linotype" w:eastAsia="Arial" w:hAnsi="Palatino Linotype" w:cs="Arial"/>
          <w:b/>
          <w:i/>
          <w:spacing w:val="5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ac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dite</w:t>
      </w:r>
      <w:r w:rsidRPr="004D589C">
        <w:rPr>
          <w:rFonts w:ascii="Palatino Linotype" w:eastAsia="Arial" w:hAnsi="Palatino Linotype" w:cs="Arial"/>
          <w:b/>
          <w:i/>
          <w:spacing w:val="5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ic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ha</w:t>
      </w:r>
      <w:r w:rsidRPr="004D589C">
        <w:rPr>
          <w:rFonts w:ascii="Palatino Linotype" w:eastAsia="Arial" w:hAnsi="Palatino Linotype" w:cs="Arial"/>
          <w:b/>
          <w:i/>
          <w:spacing w:val="5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itu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ac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ión.</w:t>
      </w:r>
      <w:r w:rsidRPr="004D589C">
        <w:rPr>
          <w:rFonts w:ascii="Palatino Linotype" w:eastAsia="Arial" w:hAnsi="Palatino Linotype" w:cs="Arial"/>
          <w:b/>
          <w:i/>
          <w:spacing w:val="5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pacing w:val="47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d 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lo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isto</w:t>
      </w:r>
      <w:r w:rsidRPr="004D589C">
        <w:rPr>
          <w:rFonts w:ascii="Palatino Linotype" w:eastAsia="Arial" w:hAnsi="Palatino Linotype" w:cs="Arial"/>
          <w:i/>
          <w:spacing w:val="7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los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í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los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2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4</w:t>
      </w:r>
      <w:r w:rsidRPr="004D589C">
        <w:rPr>
          <w:rFonts w:ascii="Palatino Linotype" w:eastAsia="Arial" w:hAnsi="Palatino Linotype" w:cs="Arial"/>
          <w:i/>
          <w:spacing w:val="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y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 xml:space="preserve"> 4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6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Le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y F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ral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re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cia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y Acc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so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Púb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b</w:t>
      </w:r>
      <w:r w:rsidRPr="004D589C">
        <w:rPr>
          <w:rFonts w:ascii="Palatino Linotype" w:eastAsia="Arial" w:hAnsi="Palatino Linotype" w:cs="Arial"/>
          <w:i/>
          <w:spacing w:val="8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rnam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enta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70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, 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rac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y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78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,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cci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I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su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en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, las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ependen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y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dade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ebe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rá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n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x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ped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ir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 res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luci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los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an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 la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x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ten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la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n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,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so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é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li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z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los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ch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la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dependen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7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2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at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pué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bú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qu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x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hau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. En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ste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upue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,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depen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cias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y</w:t>
      </w:r>
      <w:r w:rsidRPr="004D589C">
        <w:rPr>
          <w:rFonts w:ascii="Palatino Linotype" w:eastAsia="Arial" w:hAnsi="Palatino Linotype" w:cs="Arial"/>
          <w:i/>
          <w:spacing w:val="3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dade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be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á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paña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a 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 res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luci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la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qu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clarac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in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x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ist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cia,</w:t>
      </w:r>
      <w:r w:rsidRPr="004D589C">
        <w:rPr>
          <w:rFonts w:ascii="Palatino Linotype" w:eastAsia="Arial" w:hAnsi="Palatino Linotype" w:cs="Arial"/>
          <w:i/>
          <w:spacing w:val="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l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cta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ba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j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a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enta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,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s,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 xml:space="preserve"> 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l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en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ed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te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 se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re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la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l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strucci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6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cit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,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odo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s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a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ti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rchi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í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stica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qu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m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eb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x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.</w:t>
      </w:r>
    </w:p>
    <w:p w:rsidR="004B2D44" w:rsidRPr="004D589C" w:rsidRDefault="004B2D44" w:rsidP="004B2D44">
      <w:pPr>
        <w:ind w:left="851" w:right="902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Ex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pedi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nt</w:t>
      </w:r>
      <w:r w:rsidRPr="004D589C">
        <w:rPr>
          <w:rFonts w:ascii="Palatino Linotype" w:eastAsia="Arial" w:hAnsi="Palatino Linotype" w:cs="Arial"/>
          <w:b/>
          <w:i/>
          <w:spacing w:val="-2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pacing w:val="-1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:</w:t>
      </w:r>
    </w:p>
    <w:p w:rsidR="004B2D44" w:rsidRPr="004D589C" w:rsidRDefault="004B2D44" w:rsidP="004B2D44">
      <w:pPr>
        <w:ind w:left="851" w:right="902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4650/0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7</w:t>
      </w:r>
      <w:r w:rsidRPr="004D589C">
        <w:rPr>
          <w:rFonts w:ascii="Palatino Linotype" w:eastAsia="Arial" w:hAnsi="Palatino Linotype" w:cs="Arial"/>
          <w:i/>
          <w:spacing w:val="4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In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sti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to</w:t>
      </w:r>
      <w:r w:rsidRPr="004D589C">
        <w:rPr>
          <w:rFonts w:ascii="Palatino Linotype" w:eastAsia="Arial" w:hAnsi="Palatino Linotype" w:cs="Arial"/>
          <w:i/>
          <w:spacing w:val="4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Se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47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y</w:t>
      </w:r>
      <w:r w:rsidRPr="004D589C">
        <w:rPr>
          <w:rFonts w:ascii="Palatino Linotype" w:eastAsia="Arial" w:hAnsi="Palatino Linotype" w:cs="Arial"/>
          <w:i/>
          <w:spacing w:val="4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Se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4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8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cial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4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7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4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rab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j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ado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res</w:t>
      </w:r>
      <w:r w:rsidRPr="004D589C">
        <w:rPr>
          <w:rFonts w:ascii="Palatino Linotype" w:eastAsia="Arial" w:hAnsi="Palatino Linotype" w:cs="Arial"/>
          <w:i/>
          <w:spacing w:val="4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 Es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–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on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Lu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j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b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z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ába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</w:p>
    <w:p w:rsidR="004B2D44" w:rsidRPr="004D589C" w:rsidRDefault="004B2D44" w:rsidP="004B2D44">
      <w:pPr>
        <w:ind w:left="851" w:right="902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lastRenderedPageBreak/>
        <w:t>0908/0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8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x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ica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l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So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–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on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o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Lu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ja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b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z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ába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</w:p>
    <w:p w:rsidR="004B2D44" w:rsidRPr="004D589C" w:rsidRDefault="004B2D44" w:rsidP="004B2D44">
      <w:pPr>
        <w:ind w:left="851" w:right="902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4961/0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8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x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ica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l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So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–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on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o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z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-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ob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.</w:t>
      </w:r>
    </w:p>
    <w:p w:rsidR="004B2D44" w:rsidRPr="004D589C" w:rsidRDefault="004B2D44" w:rsidP="004B2D44">
      <w:pPr>
        <w:ind w:left="851" w:right="902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0820/0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9 </w:t>
      </w:r>
      <w:r w:rsidRPr="004D589C">
        <w:rPr>
          <w:rFonts w:ascii="Palatino Linotype" w:eastAsia="Arial" w:hAnsi="Palatino Linotype" w:cs="Arial"/>
          <w:i/>
          <w:spacing w:val="3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Se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í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gri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ra,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í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,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rr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ll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Rural,</w:t>
      </w:r>
      <w:r w:rsidRPr="004D589C">
        <w:rPr>
          <w:rFonts w:ascii="Palatino Linotype" w:eastAsia="Arial" w:hAnsi="Palatino Linotype" w:cs="Arial"/>
          <w:i/>
          <w:spacing w:val="3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sca</w:t>
      </w:r>
      <w:r w:rsidRPr="004D589C">
        <w:rPr>
          <w:rFonts w:ascii="Palatino Linotype" w:eastAsia="Arial" w:hAnsi="Palatino Linotype" w:cs="Arial"/>
          <w:i/>
          <w:spacing w:val="3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y</w:t>
      </w:r>
    </w:p>
    <w:p w:rsidR="004B2D44" w:rsidRPr="004D589C" w:rsidRDefault="004B2D44" w:rsidP="004B2D44">
      <w:pPr>
        <w:ind w:left="851" w:right="902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li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ción –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J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eli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proofErr w:type="spellStart"/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ha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rd</w:t>
      </w:r>
      <w:proofErr w:type="spellEnd"/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 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</w:p>
    <w:p w:rsidR="004B2D44" w:rsidRPr="004D589C" w:rsidRDefault="004B2D44" w:rsidP="004B2D44">
      <w:pPr>
        <w:ind w:left="851" w:right="902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3928/0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9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inistra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ral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Se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Edu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ti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str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to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ral</w:t>
      </w:r>
      <w:r w:rsidRPr="004D589C">
        <w:rPr>
          <w:rFonts w:ascii="Palatino Linotype" w:eastAsia="Arial" w:hAnsi="Palatino Linotype" w:cs="Arial"/>
          <w:i/>
          <w:spacing w:val="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–</w:t>
      </w:r>
    </w:p>
    <w:p w:rsidR="004B2D44" w:rsidRPr="004D589C" w:rsidRDefault="004B2D44" w:rsidP="004B2D44">
      <w:pPr>
        <w:ind w:left="851" w:right="902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í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proofErr w:type="spellStart"/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á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proofErr w:type="spellEnd"/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Labo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rde</w:t>
      </w:r>
    </w:p>
    <w:p w:rsidR="004B2D44" w:rsidRDefault="004B2D44" w:rsidP="004B2D44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t>De todo lo expuesto, la suscrita</w:t>
      </w:r>
      <w:r w:rsidRPr="000A6958">
        <w:rPr>
          <w:rFonts w:ascii="Palatino Linotype" w:hAnsi="Palatino Linotype" w:cs="Arial"/>
        </w:rPr>
        <w:t xml:space="preserve"> emite </w:t>
      </w:r>
      <w:r w:rsidRPr="000A6958">
        <w:rPr>
          <w:rFonts w:ascii="Palatino Linotype" w:hAnsi="Palatino Linotype" w:cs="Arial"/>
          <w:b/>
        </w:rPr>
        <w:t>VOTO PARTICULAR</w:t>
      </w:r>
      <w:r>
        <w:rPr>
          <w:rFonts w:ascii="Palatino Linotype" w:hAnsi="Palatino Linotype" w:cs="Arial"/>
        </w:rPr>
        <w:t xml:space="preserve">, pues en relación con </w:t>
      </w:r>
      <w:r w:rsidR="004D44FF">
        <w:rPr>
          <w:rFonts w:ascii="Palatino Linotype" w:hAnsi="Palatino Linotype" w:cs="Arial"/>
        </w:rPr>
        <w:t>la información solicitada es que de</w:t>
      </w:r>
      <w:r w:rsidR="00A437BE">
        <w:rPr>
          <w:rFonts w:ascii="Palatino Linotype" w:hAnsi="Palatino Linotype" w:cs="Arial"/>
        </w:rPr>
        <w:t xml:space="preserve"> conformidad </w:t>
      </w:r>
      <w:r w:rsidR="004D44FF">
        <w:rPr>
          <w:rFonts w:ascii="Palatino Linotype" w:hAnsi="Palatino Linotype" w:cs="Arial"/>
        </w:rPr>
        <w:t xml:space="preserve">con </w:t>
      </w:r>
      <w:r w:rsidR="00A437BE">
        <w:rPr>
          <w:rFonts w:ascii="Palatino Linotype" w:hAnsi="Palatino Linotype" w:cs="Arial"/>
        </w:rPr>
        <w:t xml:space="preserve">la </w:t>
      </w:r>
      <w:r w:rsidR="004D44FF">
        <w:rPr>
          <w:rFonts w:ascii="Palatino Linotype" w:hAnsi="Palatino Linotype" w:cs="Arial"/>
        </w:rPr>
        <w:t xml:space="preserve">propia y especial naturaleza </w:t>
      </w:r>
      <w:r w:rsidR="00A437BE">
        <w:rPr>
          <w:rFonts w:ascii="Palatino Linotype" w:hAnsi="Palatino Linotype" w:cs="Arial"/>
        </w:rPr>
        <w:t xml:space="preserve">de la información requerida </w:t>
      </w:r>
      <w:r w:rsidR="004D44FF">
        <w:rPr>
          <w:rFonts w:ascii="Palatino Linotype" w:hAnsi="Palatino Linotype" w:cs="Arial"/>
        </w:rPr>
        <w:t xml:space="preserve">se ordenara </w:t>
      </w:r>
      <w:r w:rsidR="006C1D9E">
        <w:rPr>
          <w:rFonts w:ascii="Palatino Linotype" w:hAnsi="Palatino Linotype" w:cs="Arial"/>
        </w:rPr>
        <w:t>la entrega</w:t>
      </w:r>
      <w:r w:rsidR="004D44FF">
        <w:rPr>
          <w:rFonts w:ascii="Palatino Linotype" w:hAnsi="Palatino Linotype" w:cs="Arial"/>
        </w:rPr>
        <w:t xml:space="preserve"> </w:t>
      </w:r>
      <w:r w:rsidR="00FF62AA">
        <w:rPr>
          <w:rFonts w:ascii="Palatino Linotype" w:hAnsi="Palatino Linotype" w:cs="Arial"/>
        </w:rPr>
        <w:t>a partir de</w:t>
      </w:r>
      <w:r w:rsidR="009B215D">
        <w:rPr>
          <w:rFonts w:ascii="Palatino Linotype" w:hAnsi="Palatino Linotype" w:cs="Arial"/>
        </w:rPr>
        <w:t xml:space="preserve">l </w:t>
      </w:r>
      <w:r w:rsidR="00FF62AA">
        <w:rPr>
          <w:rFonts w:ascii="Palatino Linotype" w:hAnsi="Palatino Linotype" w:cs="Arial"/>
        </w:rPr>
        <w:t>11</w:t>
      </w:r>
      <w:r w:rsidR="009B215D">
        <w:rPr>
          <w:rFonts w:ascii="Palatino Linotype" w:hAnsi="Palatino Linotype" w:cs="Arial"/>
        </w:rPr>
        <w:t xml:space="preserve"> de septiembre de </w:t>
      </w:r>
      <w:r w:rsidR="00FF62AA">
        <w:rPr>
          <w:rFonts w:ascii="Palatino Linotype" w:hAnsi="Palatino Linotype" w:cs="Arial"/>
        </w:rPr>
        <w:t>2006</w:t>
      </w:r>
      <w:r w:rsidR="009B215D">
        <w:rPr>
          <w:rFonts w:ascii="Palatino Linotype" w:hAnsi="Palatino Linotype" w:cs="Arial"/>
        </w:rPr>
        <w:t xml:space="preserve"> al </w:t>
      </w:r>
      <w:r w:rsidR="00FF62AA">
        <w:rPr>
          <w:rFonts w:ascii="Palatino Linotype" w:hAnsi="Palatino Linotype" w:cs="Arial"/>
        </w:rPr>
        <w:t>1</w:t>
      </w:r>
      <w:r w:rsidR="009B215D">
        <w:rPr>
          <w:rFonts w:ascii="Palatino Linotype" w:hAnsi="Palatino Linotype" w:cs="Arial"/>
        </w:rPr>
        <w:t xml:space="preserve"> de octubre de </w:t>
      </w:r>
      <w:r w:rsidR="00FF62AA">
        <w:rPr>
          <w:rFonts w:ascii="Palatino Linotype" w:hAnsi="Palatino Linotype" w:cs="Arial"/>
        </w:rPr>
        <w:t>2018</w:t>
      </w:r>
      <w:r w:rsidR="00A437BE">
        <w:rPr>
          <w:rFonts w:ascii="Palatino Linotype" w:hAnsi="Palatino Linotype" w:cs="Arial"/>
        </w:rPr>
        <w:t>,</w:t>
      </w:r>
      <w:r w:rsidR="009B215D">
        <w:rPr>
          <w:rFonts w:ascii="Palatino Linotype" w:hAnsi="Palatino Linotype" w:cs="Arial"/>
        </w:rPr>
        <w:t xml:space="preserve"> así como </w:t>
      </w:r>
      <w:r w:rsidR="00F46910">
        <w:rPr>
          <w:rFonts w:ascii="Palatino Linotype" w:hAnsi="Palatino Linotype" w:cs="Arial"/>
        </w:rPr>
        <w:t xml:space="preserve">prever ordenar el </w:t>
      </w:r>
      <w:r w:rsidR="00A437BE">
        <w:rPr>
          <w:rFonts w:ascii="Palatino Linotype" w:hAnsi="Palatino Linotype" w:cs="Arial"/>
        </w:rPr>
        <w:t xml:space="preserve">Acuerdo </w:t>
      </w:r>
      <w:r w:rsidR="004D44FF">
        <w:rPr>
          <w:rFonts w:ascii="Palatino Linotype" w:hAnsi="Palatino Linotype" w:cs="Arial"/>
        </w:rPr>
        <w:t xml:space="preserve">de Inexistencia </w:t>
      </w:r>
      <w:r w:rsidR="00A437BE">
        <w:rPr>
          <w:rFonts w:ascii="Palatino Linotype" w:hAnsi="Palatino Linotype" w:cs="Arial"/>
        </w:rPr>
        <w:t xml:space="preserve">de la Información </w:t>
      </w:r>
      <w:r>
        <w:rPr>
          <w:rFonts w:ascii="Palatino Linotype" w:hAnsi="Palatino Linotype" w:cs="Arial"/>
        </w:rPr>
        <w:t>por la baja documental</w:t>
      </w:r>
      <w:r w:rsidR="00F46910">
        <w:rPr>
          <w:rFonts w:ascii="Palatino Linotype" w:hAnsi="Palatino Linotype" w:cs="Arial"/>
        </w:rPr>
        <w:t xml:space="preserve"> </w:t>
      </w:r>
      <w:r w:rsidR="00FF62AA">
        <w:rPr>
          <w:rFonts w:ascii="Palatino Linotype" w:hAnsi="Palatino Linotype" w:cs="Arial"/>
        </w:rPr>
        <w:t xml:space="preserve">en caso de </w:t>
      </w:r>
      <w:r w:rsidR="00F46910">
        <w:rPr>
          <w:rFonts w:ascii="Palatino Linotype" w:hAnsi="Palatino Linotype" w:cs="Arial"/>
        </w:rPr>
        <w:t>que se hubiese realizado</w:t>
      </w:r>
      <w:r w:rsidR="00FF62AA">
        <w:rPr>
          <w:rFonts w:ascii="Palatino Linotype" w:hAnsi="Palatino Linotype" w:cs="Arial"/>
        </w:rPr>
        <w:t>;</w:t>
      </w:r>
      <w:r>
        <w:rPr>
          <w:rFonts w:ascii="Palatino Linotype" w:hAnsi="Palatino Linotype" w:cs="Arial"/>
        </w:rPr>
        <w:t xml:space="preserve"> ello</w:t>
      </w:r>
      <w:r w:rsidR="00FF62AA">
        <w:rPr>
          <w:rFonts w:ascii="Palatino Linotype" w:hAnsi="Palatino Linotype" w:cs="Arial"/>
        </w:rPr>
        <w:t>,</w:t>
      </w:r>
      <w:r>
        <w:rPr>
          <w:rFonts w:ascii="Palatino Linotype" w:hAnsi="Palatino Linotype" w:cs="Arial"/>
        </w:rPr>
        <w:t xml:space="preserve"> en atención a</w:t>
      </w:r>
      <w:r w:rsidR="00A437BE">
        <w:rPr>
          <w:rFonts w:ascii="Palatino Linotype" w:hAnsi="Palatino Linotype" w:cs="Arial"/>
        </w:rPr>
        <w:t xml:space="preserve"> </w:t>
      </w:r>
      <w:r>
        <w:rPr>
          <w:rFonts w:ascii="Palatino Linotype" w:hAnsi="Palatino Linotype" w:cs="Arial"/>
        </w:rPr>
        <w:t>l</w:t>
      </w:r>
      <w:r w:rsidR="00A437BE">
        <w:rPr>
          <w:rFonts w:ascii="Palatino Linotype" w:hAnsi="Palatino Linotype" w:cs="Arial"/>
        </w:rPr>
        <w:t>os principios establecidos en el artículo 9 de la Ley de Transparencia y Acceso a la Información Pública del Estado de México y Municipios.</w:t>
      </w:r>
    </w:p>
    <w:p w:rsidR="004B2D44" w:rsidRDefault="004B2D44" w:rsidP="004B2D44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</w:p>
    <w:tbl>
      <w:tblPr>
        <w:tblW w:w="4305" w:type="dxa"/>
        <w:jc w:val="center"/>
        <w:tblLayout w:type="fixed"/>
        <w:tblLook w:val="04A0" w:firstRow="1" w:lastRow="0" w:firstColumn="1" w:lastColumn="0" w:noHBand="0" w:noVBand="1"/>
      </w:tblPr>
      <w:tblGrid>
        <w:gridCol w:w="4305"/>
      </w:tblGrid>
      <w:tr w:rsidR="004B2D44" w:rsidRPr="001950C9" w:rsidTr="000333D6">
        <w:trPr>
          <w:trHeight w:val="1940"/>
          <w:jc w:val="center"/>
        </w:trPr>
        <w:tc>
          <w:tcPr>
            <w:tcW w:w="4305" w:type="dxa"/>
          </w:tcPr>
          <w:p w:rsidR="00FF62AA" w:rsidRDefault="00FF62AA" w:rsidP="00F56169">
            <w:pPr>
              <w:jc w:val="center"/>
              <w:rPr>
                <w:rFonts w:ascii="Palatino Linotype" w:hAnsi="Palatino Linotype"/>
                <w:b/>
              </w:rPr>
            </w:pPr>
          </w:p>
          <w:p w:rsidR="00FF62AA" w:rsidRDefault="00FF62AA" w:rsidP="00F56169">
            <w:pPr>
              <w:jc w:val="center"/>
              <w:rPr>
                <w:rFonts w:ascii="Palatino Linotype" w:hAnsi="Palatino Linotype"/>
                <w:b/>
              </w:rPr>
            </w:pPr>
          </w:p>
          <w:p w:rsidR="00FF62AA" w:rsidRDefault="00FF62AA" w:rsidP="00F56169">
            <w:pPr>
              <w:jc w:val="center"/>
              <w:rPr>
                <w:rFonts w:ascii="Palatino Linotype" w:hAnsi="Palatino Linotype"/>
                <w:b/>
              </w:rPr>
            </w:pPr>
          </w:p>
          <w:p w:rsidR="00FF62AA" w:rsidRDefault="00FF62AA" w:rsidP="00F56169">
            <w:pPr>
              <w:jc w:val="center"/>
              <w:rPr>
                <w:rFonts w:ascii="Palatino Linotype" w:hAnsi="Palatino Linotype"/>
                <w:b/>
              </w:rPr>
            </w:pPr>
          </w:p>
          <w:p w:rsidR="000333D6" w:rsidRDefault="000333D6" w:rsidP="00F56169">
            <w:pPr>
              <w:jc w:val="center"/>
              <w:rPr>
                <w:rFonts w:ascii="Palatino Linotype" w:hAnsi="Palatino Linotype"/>
                <w:b/>
              </w:rPr>
            </w:pPr>
          </w:p>
          <w:p w:rsidR="000333D6" w:rsidRDefault="000333D6" w:rsidP="00F56169">
            <w:pPr>
              <w:jc w:val="center"/>
              <w:rPr>
                <w:rFonts w:ascii="Palatino Linotype" w:hAnsi="Palatino Linotype"/>
                <w:b/>
              </w:rPr>
            </w:pPr>
          </w:p>
          <w:p w:rsidR="004B2D44" w:rsidRPr="001950C9" w:rsidRDefault="004B2D44" w:rsidP="00F56169">
            <w:pPr>
              <w:jc w:val="center"/>
              <w:rPr>
                <w:rFonts w:ascii="Palatino Linotype" w:hAnsi="Palatino Linotype"/>
                <w:b/>
              </w:rPr>
            </w:pPr>
            <w:r w:rsidRPr="001950C9">
              <w:rPr>
                <w:rFonts w:ascii="Palatino Linotype" w:hAnsi="Palatino Linotype"/>
                <w:b/>
              </w:rPr>
              <w:t>EVA ABAID YAPUR</w:t>
            </w:r>
          </w:p>
          <w:p w:rsidR="004B2D44" w:rsidRDefault="004B2D44" w:rsidP="000333D6">
            <w:pPr>
              <w:jc w:val="center"/>
              <w:rPr>
                <w:rFonts w:ascii="Palatino Linotype" w:hAnsi="Palatino Linotype"/>
                <w:b/>
              </w:rPr>
            </w:pPr>
            <w:r w:rsidRPr="001950C9">
              <w:rPr>
                <w:rFonts w:ascii="Palatino Linotype" w:hAnsi="Palatino Linotype"/>
                <w:b/>
              </w:rPr>
              <w:t>COMISIONADA</w:t>
            </w:r>
          </w:p>
          <w:p w:rsidR="00CD4C0A" w:rsidRPr="001950C9" w:rsidRDefault="00CD4C0A" w:rsidP="000333D6">
            <w:pPr>
              <w:jc w:val="center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 w:cs="Arial"/>
                <w:b/>
              </w:rPr>
              <w:t>(RÚBRICA)</w:t>
            </w:r>
          </w:p>
        </w:tc>
      </w:tr>
    </w:tbl>
    <w:p w:rsidR="00A437BE" w:rsidRDefault="00A437BE" w:rsidP="004B2D44">
      <w:pPr>
        <w:jc w:val="both"/>
        <w:rPr>
          <w:rFonts w:ascii="Palatino Linotype" w:eastAsia="Calibri" w:hAnsi="Palatino Linotype" w:cs="Arial"/>
          <w:color w:val="000000" w:themeColor="text1"/>
          <w:sz w:val="20"/>
          <w:szCs w:val="20"/>
        </w:rPr>
      </w:pPr>
    </w:p>
    <w:p w:rsidR="00F46910" w:rsidRDefault="00F46910" w:rsidP="004B2D44">
      <w:pPr>
        <w:jc w:val="both"/>
        <w:rPr>
          <w:rFonts w:ascii="Palatino Linotype" w:eastAsia="Calibri" w:hAnsi="Palatino Linotype" w:cs="Arial"/>
          <w:color w:val="000000" w:themeColor="text1"/>
          <w:sz w:val="20"/>
          <w:szCs w:val="20"/>
        </w:rPr>
      </w:pPr>
    </w:p>
    <w:p w:rsidR="004B2D44" w:rsidRDefault="004B2D44" w:rsidP="004B2D44">
      <w:pPr>
        <w:jc w:val="both"/>
        <w:rPr>
          <w:rFonts w:ascii="Palatino Linotype" w:eastAsia="Calibri" w:hAnsi="Palatino Linotype" w:cs="Arial"/>
          <w:color w:val="000000" w:themeColor="text1"/>
          <w:sz w:val="20"/>
          <w:szCs w:val="20"/>
        </w:rPr>
      </w:pPr>
      <w:r w:rsidRPr="001950C9">
        <w:rPr>
          <w:rFonts w:ascii="Palatino Linotype" w:eastAsia="Calibri" w:hAnsi="Palatino Linotype" w:cs="Arial"/>
          <w:color w:val="000000" w:themeColor="text1"/>
          <w:sz w:val="20"/>
          <w:szCs w:val="20"/>
        </w:rPr>
        <w:t>Esta hoja corresponde al vot</w:t>
      </w:r>
      <w:bookmarkStart w:id="0" w:name="_GoBack"/>
      <w:bookmarkEnd w:id="0"/>
      <w:r w:rsidRPr="001950C9"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o particular emitido en </w:t>
      </w:r>
      <w:r>
        <w:rPr>
          <w:rFonts w:ascii="Palatino Linotype" w:eastAsia="Calibri" w:hAnsi="Palatino Linotype" w:cs="Arial"/>
          <w:color w:val="000000" w:themeColor="text1"/>
          <w:sz w:val="20"/>
          <w:szCs w:val="20"/>
        </w:rPr>
        <w:t>la resolución de los</w:t>
      </w:r>
      <w:r w:rsidRPr="001950C9"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 recurso</w:t>
      </w:r>
      <w:r>
        <w:rPr>
          <w:rFonts w:ascii="Palatino Linotype" w:eastAsia="Calibri" w:hAnsi="Palatino Linotype" w:cs="Arial"/>
          <w:color w:val="000000" w:themeColor="text1"/>
          <w:sz w:val="20"/>
          <w:szCs w:val="20"/>
        </w:rPr>
        <w:t>s</w:t>
      </w:r>
      <w:r w:rsidRPr="001950C9"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 de revisión 0</w:t>
      </w:r>
      <w:r w:rsidR="009B215D">
        <w:rPr>
          <w:rFonts w:ascii="Palatino Linotype" w:eastAsia="Calibri" w:hAnsi="Palatino Linotype" w:cs="Arial"/>
          <w:color w:val="000000" w:themeColor="text1"/>
          <w:sz w:val="20"/>
          <w:szCs w:val="20"/>
        </w:rPr>
        <w:t>4140</w:t>
      </w:r>
      <w:r w:rsidRPr="001950C9">
        <w:rPr>
          <w:rFonts w:ascii="Palatino Linotype" w:eastAsia="Calibri" w:hAnsi="Palatino Linotype" w:cs="Arial"/>
          <w:color w:val="000000" w:themeColor="text1"/>
          <w:sz w:val="20"/>
          <w:szCs w:val="20"/>
        </w:rPr>
        <w:t>/INFOEM/IP/RR/201</w:t>
      </w:r>
      <w:r>
        <w:rPr>
          <w:rFonts w:ascii="Palatino Linotype" w:eastAsia="Calibri" w:hAnsi="Palatino Linotype" w:cs="Arial"/>
          <w:color w:val="000000" w:themeColor="text1"/>
          <w:sz w:val="20"/>
          <w:szCs w:val="20"/>
        </w:rPr>
        <w:t>8 y</w:t>
      </w:r>
      <w:r w:rsidR="00FF62AA"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 </w:t>
      </w:r>
      <w:r w:rsidR="00FF62AA" w:rsidRPr="001950C9">
        <w:rPr>
          <w:rFonts w:ascii="Palatino Linotype" w:eastAsia="Calibri" w:hAnsi="Palatino Linotype" w:cs="Arial"/>
          <w:color w:val="000000" w:themeColor="text1"/>
          <w:sz w:val="20"/>
          <w:szCs w:val="20"/>
        </w:rPr>
        <w:t>0</w:t>
      </w:r>
      <w:r w:rsidR="00FF62AA">
        <w:rPr>
          <w:rFonts w:ascii="Palatino Linotype" w:eastAsia="Calibri" w:hAnsi="Palatino Linotype" w:cs="Arial"/>
          <w:color w:val="000000" w:themeColor="text1"/>
          <w:sz w:val="20"/>
          <w:szCs w:val="20"/>
        </w:rPr>
        <w:t>4141</w:t>
      </w:r>
      <w:r w:rsidR="00FF62AA" w:rsidRPr="001950C9">
        <w:rPr>
          <w:rFonts w:ascii="Palatino Linotype" w:eastAsia="Calibri" w:hAnsi="Palatino Linotype" w:cs="Arial"/>
          <w:color w:val="000000" w:themeColor="text1"/>
          <w:sz w:val="20"/>
          <w:szCs w:val="20"/>
        </w:rPr>
        <w:t>/INFOEM/IP/RR/201</w:t>
      </w:r>
      <w:r w:rsidR="00FF62AA"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8 </w:t>
      </w:r>
      <w:r>
        <w:rPr>
          <w:rFonts w:ascii="Palatino Linotype" w:eastAsia="Calibri" w:hAnsi="Palatino Linotype" w:cs="Arial"/>
          <w:color w:val="000000" w:themeColor="text1"/>
          <w:sz w:val="20"/>
          <w:szCs w:val="20"/>
        </w:rPr>
        <w:t>acumulados, aprobada</w:t>
      </w:r>
      <w:r w:rsidRPr="001950C9"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 el</w:t>
      </w:r>
      <w:r w:rsidR="009B215D"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 nueve </w:t>
      </w:r>
      <w:r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de </w:t>
      </w:r>
      <w:r w:rsidR="009B215D"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enero </w:t>
      </w:r>
      <w:r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de dos mil </w:t>
      </w:r>
      <w:r w:rsidR="009B215D">
        <w:rPr>
          <w:rFonts w:ascii="Palatino Linotype" w:eastAsia="Calibri" w:hAnsi="Palatino Linotype" w:cs="Arial"/>
          <w:color w:val="000000" w:themeColor="text1"/>
          <w:sz w:val="20"/>
          <w:szCs w:val="20"/>
        </w:rPr>
        <w:t>diecinueve</w:t>
      </w:r>
      <w:r w:rsidRPr="001950C9">
        <w:rPr>
          <w:rFonts w:ascii="Palatino Linotype" w:eastAsia="Calibri" w:hAnsi="Palatino Linotype" w:cs="Arial"/>
          <w:color w:val="000000" w:themeColor="text1"/>
          <w:sz w:val="20"/>
          <w:szCs w:val="20"/>
        </w:rPr>
        <w:t>.</w:t>
      </w:r>
      <w:r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 </w:t>
      </w:r>
    </w:p>
    <w:p w:rsidR="00FF62AA" w:rsidRPr="00FF62AA" w:rsidRDefault="00FF62AA" w:rsidP="004B2D44">
      <w:pPr>
        <w:jc w:val="both"/>
        <w:rPr>
          <w:rFonts w:ascii="Palatino Linotype" w:eastAsia="Calibri" w:hAnsi="Palatino Linotype" w:cs="Arial"/>
          <w:color w:val="000000" w:themeColor="text1"/>
          <w:sz w:val="8"/>
          <w:szCs w:val="8"/>
        </w:rPr>
      </w:pPr>
    </w:p>
    <w:p w:rsidR="004B2D44" w:rsidRDefault="009B215D" w:rsidP="004B2D44">
      <w:pPr>
        <w:jc w:val="both"/>
      </w:pPr>
      <w:r>
        <w:rPr>
          <w:rFonts w:ascii="Palatino Linotype" w:eastAsia="Calibri" w:hAnsi="Palatino Linotype" w:cs="Arial"/>
          <w:color w:val="000000" w:themeColor="text1"/>
          <w:sz w:val="18"/>
          <w:szCs w:val="18"/>
        </w:rPr>
        <w:t>YSM/IAHA</w:t>
      </w:r>
    </w:p>
    <w:sectPr w:rsidR="004B2D44" w:rsidSect="00017A8B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1418" w:right="1418" w:bottom="1418" w:left="1701" w:header="709" w:footer="5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6CEA" w:rsidRDefault="00946CEA" w:rsidP="004B2D44">
      <w:r>
        <w:separator/>
      </w:r>
    </w:p>
  </w:endnote>
  <w:endnote w:type="continuationSeparator" w:id="0">
    <w:p w:rsidR="00946CEA" w:rsidRDefault="00946CEA" w:rsidP="004B2D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C8F" w:rsidRDefault="00AA48E2" w:rsidP="00DC5C4E">
    <w:pPr>
      <w:pStyle w:val="Piedepgina"/>
      <w:tabs>
        <w:tab w:val="clear" w:pos="4252"/>
        <w:tab w:val="left" w:pos="4228"/>
      </w:tabs>
      <w:rPr>
        <w:rFonts w:ascii="Palatino Linotype" w:hAnsi="Palatino Linotype" w:cs="Arial"/>
        <w:b/>
        <w:bCs/>
        <w:sz w:val="20"/>
        <w:szCs w:val="20"/>
      </w:rPr>
    </w:pPr>
  </w:p>
  <w:p w:rsidR="00F46910" w:rsidRDefault="00F46910" w:rsidP="00DC5C4E">
    <w:pPr>
      <w:pStyle w:val="Piedepgina"/>
      <w:tabs>
        <w:tab w:val="clear" w:pos="4252"/>
        <w:tab w:val="left" w:pos="4228"/>
      </w:tabs>
      <w:rPr>
        <w:rFonts w:ascii="Palatino Linotype" w:hAnsi="Palatino Linotype" w:cs="Arial"/>
        <w:b/>
        <w:bCs/>
        <w:sz w:val="20"/>
        <w:szCs w:val="20"/>
      </w:rPr>
    </w:pPr>
  </w:p>
  <w:p w:rsidR="005C7C8F" w:rsidRDefault="00AA48E2" w:rsidP="00DC5C4E">
    <w:pPr>
      <w:pStyle w:val="Piedepgina"/>
      <w:tabs>
        <w:tab w:val="clear" w:pos="4252"/>
        <w:tab w:val="left" w:pos="4228"/>
      </w:tabs>
      <w:rPr>
        <w:rFonts w:ascii="Palatino Linotype" w:hAnsi="Palatino Linotype" w:cs="Arial"/>
        <w:b/>
        <w:bCs/>
        <w:sz w:val="20"/>
        <w:szCs w:val="20"/>
      </w:rPr>
    </w:pPr>
  </w:p>
  <w:p w:rsidR="005C7C8F" w:rsidRDefault="00AA48E2" w:rsidP="00DC5C4E">
    <w:pPr>
      <w:pStyle w:val="Piedepgina"/>
      <w:tabs>
        <w:tab w:val="clear" w:pos="4252"/>
        <w:tab w:val="left" w:pos="4228"/>
      </w:tabs>
      <w:rPr>
        <w:rFonts w:ascii="Palatino Linotype" w:hAnsi="Palatino Linotype" w:cs="Arial"/>
        <w:b/>
        <w:bCs/>
        <w:sz w:val="20"/>
        <w:szCs w:val="20"/>
      </w:rPr>
    </w:pPr>
  </w:p>
  <w:p w:rsidR="005C7C8F" w:rsidRDefault="00AA48E2" w:rsidP="00DC5C4E">
    <w:pPr>
      <w:pStyle w:val="Piedepgina"/>
      <w:rPr>
        <w:rFonts w:ascii="Palatino Linotype" w:hAnsi="Palatino Linotype" w:cs="Arial"/>
        <w:b/>
        <w:bCs/>
        <w:sz w:val="20"/>
        <w:szCs w:val="20"/>
      </w:rPr>
    </w:pPr>
  </w:p>
  <w:p w:rsidR="005C7C8F" w:rsidRPr="00F12350" w:rsidRDefault="00BF111F" w:rsidP="00DC5C4E">
    <w:pPr>
      <w:pStyle w:val="Piedepgina"/>
      <w:jc w:val="right"/>
      <w:rPr>
        <w:rFonts w:ascii="Palatino Linotype" w:hAnsi="Palatino Linotype" w:cs="Arial"/>
        <w:sz w:val="20"/>
        <w:szCs w:val="20"/>
      </w:rPr>
    </w:pPr>
    <w:r w:rsidRPr="00F12350">
      <w:rPr>
        <w:rFonts w:ascii="Palatino Linotype" w:hAnsi="Palatino Linotype" w:cs="Arial"/>
        <w:b/>
        <w:bCs/>
        <w:sz w:val="20"/>
        <w:szCs w:val="20"/>
      </w:rPr>
      <w:t xml:space="preserve">Página </w: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begin"/>
    </w:r>
    <w:r w:rsidRPr="00F12350">
      <w:rPr>
        <w:rFonts w:ascii="Palatino Linotype" w:hAnsi="Palatino Linotype" w:cs="Arial"/>
        <w:b/>
        <w:bCs/>
        <w:sz w:val="20"/>
        <w:szCs w:val="20"/>
      </w:rPr>
      <w:instrText>PAGE</w:instrTex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separate"/>
    </w:r>
    <w:r w:rsidR="00AA48E2">
      <w:rPr>
        <w:rFonts w:ascii="Palatino Linotype" w:hAnsi="Palatino Linotype" w:cs="Arial"/>
        <w:b/>
        <w:bCs/>
        <w:noProof/>
        <w:sz w:val="20"/>
        <w:szCs w:val="20"/>
      </w:rPr>
      <w:t>6</w: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end"/>
    </w:r>
    <w:r w:rsidRPr="00F12350">
      <w:rPr>
        <w:rFonts w:ascii="Palatino Linotype" w:hAnsi="Palatino Linotype" w:cs="Arial"/>
        <w:sz w:val="20"/>
        <w:szCs w:val="20"/>
      </w:rPr>
      <w:t xml:space="preserve"> de </w: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begin"/>
    </w:r>
    <w:r w:rsidRPr="00F12350">
      <w:rPr>
        <w:rFonts w:ascii="Palatino Linotype" w:hAnsi="Palatino Linotype" w:cs="Arial"/>
        <w:b/>
        <w:bCs/>
        <w:sz w:val="20"/>
        <w:szCs w:val="20"/>
      </w:rPr>
      <w:instrText>NUMPAGES</w:instrTex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separate"/>
    </w:r>
    <w:r w:rsidR="00AA48E2">
      <w:rPr>
        <w:rFonts w:ascii="Palatino Linotype" w:hAnsi="Palatino Linotype" w:cs="Arial"/>
        <w:b/>
        <w:bCs/>
        <w:noProof/>
        <w:sz w:val="20"/>
        <w:szCs w:val="20"/>
      </w:rPr>
      <w:t>7</w: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end"/>
    </w:r>
  </w:p>
  <w:p w:rsidR="005C7C8F" w:rsidRDefault="00AA48E2" w:rsidP="00DC5C4E">
    <w:pPr>
      <w:pStyle w:val="Piedepgina"/>
      <w:ind w:firstLine="70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6CEA" w:rsidRDefault="00946CEA" w:rsidP="004B2D44">
      <w:r>
        <w:separator/>
      </w:r>
    </w:p>
  </w:footnote>
  <w:footnote w:type="continuationSeparator" w:id="0">
    <w:p w:rsidR="00946CEA" w:rsidRDefault="00946CEA" w:rsidP="004B2D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C8F" w:rsidRDefault="00AA48E2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9618360" o:spid="_x0000_s2049" type="#_x0000_t136" style="position:absolute;margin-left:0;margin-top:0;width:611.25pt;height:91.65pt;rotation:315;z-index:-251659264;mso-position-horizontal:center;mso-position-horizontal-relative:margin;mso-position-vertical:center;mso-position-vertical-relative:margin" o:allowincell="f" fillcolor="#f7caac [1301]" stroked="f">
          <v:fill opacity=".5"/>
          <v:textpath style="font-family:&quot;Palatino Linotype&quot;;font-size:1pt" string="VOTO PARTICULA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C8F" w:rsidRDefault="00BF111F" w:rsidP="00DC5C4E">
    <w:pPr>
      <w:pStyle w:val="Encabezado"/>
      <w:tabs>
        <w:tab w:val="clear" w:pos="4252"/>
        <w:tab w:val="clear" w:pos="8504"/>
        <w:tab w:val="left" w:pos="2326"/>
      </w:tabs>
      <w:jc w:val="right"/>
    </w:pPr>
    <w:r>
      <w:rPr>
        <w:rFonts w:ascii="Palatino Linotype" w:hAnsi="Palatino Linotype"/>
        <w:noProof/>
        <w:lang w:val="es-MX" w:eastAsia="es-MX"/>
      </w:rPr>
      <w:drawing>
        <wp:anchor distT="0" distB="0" distL="114300" distR="114300" simplePos="0" relativeHeight="251656192" behindDoc="1" locked="0" layoutInCell="1" allowOverlap="1" wp14:anchorId="79F561E4" wp14:editId="55B9505A">
          <wp:simplePos x="0" y="0"/>
          <wp:positionH relativeFrom="column">
            <wp:posOffset>-695435</wp:posOffset>
          </wp:positionH>
          <wp:positionV relativeFrom="paragraph">
            <wp:posOffset>-449746</wp:posOffset>
          </wp:positionV>
          <wp:extent cx="7604125" cy="9903460"/>
          <wp:effectExtent l="0" t="0" r="0" b="254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 nueva2 18111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125" cy="990346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  <w:p w:rsidR="005C7C8F" w:rsidRDefault="00BF111F" w:rsidP="00DC5C4E">
    <w:pPr>
      <w:pStyle w:val="Encabezado"/>
      <w:tabs>
        <w:tab w:val="clear" w:pos="4252"/>
        <w:tab w:val="clear" w:pos="8504"/>
        <w:tab w:val="left" w:pos="2326"/>
      </w:tabs>
      <w:jc w:val="right"/>
      <w:rPr>
        <w:rFonts w:ascii="Palatino Linotype" w:hAnsi="Palatino Linotype"/>
      </w:rPr>
    </w:pPr>
    <w:r w:rsidRPr="003764C2">
      <w:rPr>
        <w:rFonts w:ascii="Palatino Linotype" w:hAnsi="Palatino Linotype" w:cs="Arial"/>
        <w:sz w:val="20"/>
        <w:szCs w:val="20"/>
      </w:rPr>
      <w:t>VOTO</w:t>
    </w:r>
    <w:r w:rsidRPr="006F01F2">
      <w:rPr>
        <w:rFonts w:ascii="Palatino Linotype" w:hAnsi="Palatino Linotype" w:cs="Arial"/>
        <w:sz w:val="20"/>
        <w:szCs w:val="20"/>
      </w:rPr>
      <w:t xml:space="preserve"> PARTICULAR</w:t>
    </w:r>
  </w:p>
  <w:p w:rsidR="00F40C6E" w:rsidRDefault="00BF111F" w:rsidP="00DC5C4E">
    <w:pPr>
      <w:pStyle w:val="Encabezado"/>
      <w:tabs>
        <w:tab w:val="clear" w:pos="4252"/>
        <w:tab w:val="clear" w:pos="8504"/>
        <w:tab w:val="left" w:pos="2326"/>
      </w:tabs>
      <w:jc w:val="right"/>
      <w:rPr>
        <w:rFonts w:ascii="Palatino Linotype" w:hAnsi="Palatino Linotype" w:cs="Arial"/>
        <w:sz w:val="20"/>
        <w:szCs w:val="20"/>
      </w:rPr>
    </w:pPr>
    <w:r w:rsidRPr="00706042">
      <w:rPr>
        <w:rFonts w:ascii="Palatino Linotype" w:hAnsi="Palatino Linotype" w:cs="Arial"/>
        <w:sz w:val="20"/>
        <w:szCs w:val="20"/>
      </w:rPr>
      <w:t>RECURSO</w:t>
    </w:r>
    <w:r>
      <w:rPr>
        <w:rFonts w:ascii="Palatino Linotype" w:hAnsi="Palatino Linotype" w:cs="Arial"/>
        <w:sz w:val="20"/>
        <w:szCs w:val="20"/>
      </w:rPr>
      <w:t>S</w:t>
    </w:r>
    <w:r w:rsidRPr="00706042">
      <w:rPr>
        <w:rFonts w:ascii="Palatino Linotype" w:hAnsi="Palatino Linotype" w:cs="Arial"/>
        <w:sz w:val="20"/>
        <w:szCs w:val="20"/>
      </w:rPr>
      <w:t xml:space="preserve"> DE REVISIÓN </w:t>
    </w:r>
    <w:r>
      <w:rPr>
        <w:rFonts w:ascii="Palatino Linotype" w:hAnsi="Palatino Linotype" w:cs="Arial"/>
        <w:sz w:val="20"/>
        <w:szCs w:val="20"/>
      </w:rPr>
      <w:t>0</w:t>
    </w:r>
    <w:r w:rsidR="00F40C6E">
      <w:rPr>
        <w:rFonts w:ascii="Palatino Linotype" w:hAnsi="Palatino Linotype" w:cs="Arial"/>
        <w:sz w:val="20"/>
        <w:szCs w:val="20"/>
      </w:rPr>
      <w:t>4140</w:t>
    </w:r>
    <w:r>
      <w:rPr>
        <w:rFonts w:ascii="Palatino Linotype" w:hAnsi="Palatino Linotype" w:cs="Arial"/>
        <w:sz w:val="20"/>
        <w:szCs w:val="20"/>
      </w:rPr>
      <w:t>/INFOEM/IP</w:t>
    </w:r>
    <w:r w:rsidRPr="00706042">
      <w:rPr>
        <w:rFonts w:ascii="Palatino Linotype" w:hAnsi="Palatino Linotype" w:cs="Arial"/>
        <w:sz w:val="20"/>
        <w:szCs w:val="20"/>
      </w:rPr>
      <w:t>/RR/201</w:t>
    </w:r>
    <w:r>
      <w:rPr>
        <w:rFonts w:ascii="Palatino Linotype" w:hAnsi="Palatino Linotype" w:cs="Arial"/>
        <w:sz w:val="20"/>
        <w:szCs w:val="20"/>
      </w:rPr>
      <w:t>8 Y</w:t>
    </w:r>
  </w:p>
  <w:p w:rsidR="005C7C8F" w:rsidRDefault="00F40C6E" w:rsidP="00DC5C4E">
    <w:pPr>
      <w:pStyle w:val="Encabezado"/>
      <w:tabs>
        <w:tab w:val="clear" w:pos="4252"/>
        <w:tab w:val="clear" w:pos="8504"/>
        <w:tab w:val="left" w:pos="2326"/>
      </w:tabs>
      <w:jc w:val="right"/>
      <w:rPr>
        <w:rFonts w:ascii="Palatino Linotype" w:hAnsi="Palatino Linotype" w:cs="Arial"/>
        <w:sz w:val="20"/>
        <w:szCs w:val="20"/>
      </w:rPr>
    </w:pPr>
    <w:r>
      <w:rPr>
        <w:rFonts w:ascii="Palatino Linotype" w:hAnsi="Palatino Linotype" w:cs="Arial"/>
        <w:sz w:val="20"/>
        <w:szCs w:val="20"/>
      </w:rPr>
      <w:t>04141/INFOEM/IP</w:t>
    </w:r>
    <w:r w:rsidRPr="00706042">
      <w:rPr>
        <w:rFonts w:ascii="Palatino Linotype" w:hAnsi="Palatino Linotype" w:cs="Arial"/>
        <w:sz w:val="20"/>
        <w:szCs w:val="20"/>
      </w:rPr>
      <w:t>/RR/201</w:t>
    </w:r>
    <w:r>
      <w:rPr>
        <w:rFonts w:ascii="Palatino Linotype" w:hAnsi="Palatino Linotype" w:cs="Arial"/>
        <w:sz w:val="20"/>
        <w:szCs w:val="20"/>
      </w:rPr>
      <w:t>8</w:t>
    </w:r>
    <w:r w:rsidR="00BF111F">
      <w:rPr>
        <w:rFonts w:ascii="Palatino Linotype" w:hAnsi="Palatino Linotype" w:cs="Arial"/>
        <w:sz w:val="20"/>
        <w:szCs w:val="20"/>
      </w:rPr>
      <w:t xml:space="preserve"> ACUMULADOS</w:t>
    </w:r>
  </w:p>
  <w:p w:rsidR="002E3829" w:rsidRDefault="00AA48E2" w:rsidP="00DC5C4E">
    <w:pPr>
      <w:pStyle w:val="Encabezado"/>
      <w:tabs>
        <w:tab w:val="clear" w:pos="4252"/>
        <w:tab w:val="clear" w:pos="8504"/>
        <w:tab w:val="left" w:pos="2326"/>
      </w:tabs>
      <w:jc w:val="right"/>
      <w:rPr>
        <w:rFonts w:ascii="Palatino Linotype" w:hAnsi="Palatino Linotype" w:cs="Arial"/>
        <w:sz w:val="20"/>
        <w:szCs w:val="20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9618361" o:spid="_x0000_s2050" type="#_x0000_t136" style="position:absolute;left:0;text-align:left;margin-left:0;margin-top:0;width:614.65pt;height:86.95pt;rotation:315;z-index:-251658240;mso-position-horizontal:center;mso-position-horizontal-relative:margin;mso-position-vertical:center;mso-position-vertical-relative:margin" o:allowincell="f" fillcolor="#bfbfbf [2412]" stroked="f">
          <v:fill opacity=".5"/>
          <v:textpath style="font-family:&quot;Palatino Linotype&quot;;font-size:1pt" string="VOTO PARTICULA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C8F" w:rsidRDefault="00AA48E2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9618359" o:spid="_x0000_s2051" type="#_x0000_t136" style="position:absolute;margin-left:0;margin-top:0;width:611.25pt;height:91.65pt;rotation:315;z-index:-251657216;mso-position-horizontal:center;mso-position-horizontal-relative:margin;mso-position-vertical:center;mso-position-vertical-relative:margin" o:allowincell="f" fillcolor="#f7caac [1301]" stroked="f">
          <v:fill opacity=".5"/>
          <v:textpath style="font-family:&quot;Palatino Linotype&quot;;font-size:1pt" string="VOTO PARTICULA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0F6F22"/>
    <w:multiLevelType w:val="hybridMultilevel"/>
    <w:tmpl w:val="028ACDFA"/>
    <w:lvl w:ilvl="0" w:tplc="6A4C4C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7458FA"/>
    <w:multiLevelType w:val="hybridMultilevel"/>
    <w:tmpl w:val="9202D4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317490"/>
    <w:multiLevelType w:val="hybridMultilevel"/>
    <w:tmpl w:val="8860612A"/>
    <w:lvl w:ilvl="0" w:tplc="92BE0B36">
      <w:start w:val="1"/>
      <w:numFmt w:val="decimal"/>
      <w:lvlText w:val="%1."/>
      <w:lvlJc w:val="left"/>
      <w:pPr>
        <w:ind w:left="502" w:hanging="360"/>
      </w:pPr>
      <w:rPr>
        <w:rFonts w:ascii="Palatino Linotype" w:hAnsi="Palatino Linotype" w:hint="default"/>
        <w:b/>
        <w:i w:val="0"/>
        <w:color w:val="auto"/>
        <w:sz w:val="24"/>
      </w:rPr>
    </w:lvl>
    <w:lvl w:ilvl="1" w:tplc="29E0ED44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4D1726"/>
    <w:multiLevelType w:val="hybridMultilevel"/>
    <w:tmpl w:val="158ABBCA"/>
    <w:lvl w:ilvl="0" w:tplc="D3307724">
      <w:start w:val="1"/>
      <w:numFmt w:val="lowerLetter"/>
      <w:lvlText w:val="%1)"/>
      <w:lvlJc w:val="left"/>
      <w:pPr>
        <w:ind w:left="786" w:hanging="360"/>
      </w:pPr>
      <w:rPr>
        <w:rFonts w:hint="default"/>
        <w:u w:val="none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73E1513A"/>
    <w:multiLevelType w:val="hybridMultilevel"/>
    <w:tmpl w:val="8AEE720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D44"/>
    <w:rsid w:val="000333D6"/>
    <w:rsid w:val="000352DE"/>
    <w:rsid w:val="001271B9"/>
    <w:rsid w:val="00271496"/>
    <w:rsid w:val="002A7263"/>
    <w:rsid w:val="003D3A51"/>
    <w:rsid w:val="00407713"/>
    <w:rsid w:val="004651CB"/>
    <w:rsid w:val="004B1786"/>
    <w:rsid w:val="004B2D44"/>
    <w:rsid w:val="004D44FF"/>
    <w:rsid w:val="00522FB3"/>
    <w:rsid w:val="006C1D9E"/>
    <w:rsid w:val="0074576F"/>
    <w:rsid w:val="00946CEA"/>
    <w:rsid w:val="009B215D"/>
    <w:rsid w:val="00A437BE"/>
    <w:rsid w:val="00AA48E2"/>
    <w:rsid w:val="00B47E4A"/>
    <w:rsid w:val="00BF111F"/>
    <w:rsid w:val="00C23B43"/>
    <w:rsid w:val="00C9714C"/>
    <w:rsid w:val="00CD4C0A"/>
    <w:rsid w:val="00EC790E"/>
    <w:rsid w:val="00F40C6E"/>
    <w:rsid w:val="00F46910"/>
    <w:rsid w:val="00FF6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33DB4FF3-4407-429A-9050-963434B3A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2D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B2D44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4B2D44"/>
    <w:rPr>
      <w:rFonts w:eastAsiaTheme="minorEastAsia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4B2D44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B2D44"/>
    <w:rPr>
      <w:rFonts w:eastAsiaTheme="minorEastAsia"/>
      <w:sz w:val="24"/>
      <w:szCs w:val="24"/>
      <w:lang w:val="es-ES_tradnl" w:eastAsia="es-ES"/>
    </w:rPr>
  </w:style>
  <w:style w:type="character" w:customStyle="1" w:styleId="PrrafodelistaCar">
    <w:name w:val="Párrafo de lista Car"/>
    <w:aliases w:val="lp1 Car,List Paragraph1 Car,Lista de nivel 1 Car,4 Párrafo de lista Car,Figuras Car,Dot pt Car,No Spacing1 Car,List Paragraph Char Char Char Car,Indicator Text Car,Numbered Para 1 Car,DH1 Car,Listas Car,Light Grid - Accent 31 Car"/>
    <w:link w:val="Prrafodelista"/>
    <w:uiPriority w:val="34"/>
    <w:qFormat/>
    <w:locked/>
    <w:rsid w:val="004B2D44"/>
    <w:rPr>
      <w:rFonts w:ascii="Times New Roman" w:eastAsia="Times New Roman" w:hAnsi="Times New Roman" w:cs="Times New Roman"/>
      <w:lang w:val="es-ES"/>
    </w:rPr>
  </w:style>
  <w:style w:type="paragraph" w:styleId="Prrafodelista">
    <w:name w:val="List Paragraph"/>
    <w:aliases w:val="lp1,List Paragraph1,Lista de nivel 1,4 Párrafo de lista,Figuras,Dot pt,No Spacing1,List Paragraph Char Char Char,Indicator Text,Numbered Para 1,DH1,Listas,Light Grid - Accent 31,Colorful List - Accent 11,Bullet 1,F5 List Paragraph"/>
    <w:basedOn w:val="Normal"/>
    <w:link w:val="PrrafodelistaCar"/>
    <w:uiPriority w:val="34"/>
    <w:qFormat/>
    <w:rsid w:val="004B2D44"/>
    <w:pPr>
      <w:ind w:left="708"/>
    </w:pPr>
    <w:rPr>
      <w:sz w:val="22"/>
      <w:szCs w:val="22"/>
      <w:lang w:eastAsia="en-US"/>
    </w:rPr>
  </w:style>
  <w:style w:type="paragraph" w:customStyle="1" w:styleId="j">
    <w:name w:val="j"/>
    <w:basedOn w:val="Normal"/>
    <w:rsid w:val="004B2D44"/>
    <w:pPr>
      <w:spacing w:before="100" w:beforeAutospacing="1" w:after="100" w:afterAutospacing="1"/>
    </w:pPr>
    <w:rPr>
      <w:lang w:val="es-MX" w:eastAsia="es-MX"/>
    </w:rPr>
  </w:style>
  <w:style w:type="character" w:customStyle="1" w:styleId="nacep">
    <w:name w:val="n_acep"/>
    <w:basedOn w:val="Fuentedeprrafopredeter"/>
    <w:rsid w:val="004B2D44"/>
  </w:style>
  <w:style w:type="character" w:customStyle="1" w:styleId="u">
    <w:name w:val="u"/>
    <w:basedOn w:val="Fuentedeprrafopredeter"/>
    <w:rsid w:val="004B2D44"/>
  </w:style>
  <w:style w:type="paragraph" w:styleId="Textodeglobo">
    <w:name w:val="Balloon Text"/>
    <w:basedOn w:val="Normal"/>
    <w:link w:val="TextodegloboCar"/>
    <w:uiPriority w:val="99"/>
    <w:semiHidden/>
    <w:unhideWhenUsed/>
    <w:rsid w:val="00A437B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37BE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7</Pages>
  <Words>1219</Words>
  <Characters>6710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user</cp:lastModifiedBy>
  <cp:revision>7</cp:revision>
  <cp:lastPrinted>2018-08-24T21:32:00Z</cp:lastPrinted>
  <dcterms:created xsi:type="dcterms:W3CDTF">2019-01-14T16:27:00Z</dcterms:created>
  <dcterms:modified xsi:type="dcterms:W3CDTF">2019-02-18T17:42:00Z</dcterms:modified>
</cp:coreProperties>
</file>